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E6C2B" w14:textId="77777777" w:rsidR="00A85906" w:rsidRDefault="00A85906" w:rsidP="00A85906">
      <w:pPr>
        <w:pStyle w:val="Heading1"/>
        <w:spacing w:after="0" w:line="240" w:lineRule="auto"/>
        <w:rPr>
          <w:rFonts w:ascii="Times New Roman" w:hAnsi="Times New Roman"/>
          <w:sz w:val="28"/>
          <w:lang w:val="bg-BG"/>
        </w:rPr>
      </w:pPr>
      <w:proofErr w:type="spellStart"/>
      <w:r w:rsidRPr="008A65B7">
        <w:rPr>
          <w:sz w:val="28"/>
          <w:lang w:val="bg-BG"/>
        </w:rPr>
        <w:t>Publicis</w:t>
      </w:r>
      <w:proofErr w:type="spellEnd"/>
      <w:r w:rsidRPr="008A65B7">
        <w:rPr>
          <w:sz w:val="28"/>
          <w:lang w:val="bg-BG"/>
        </w:rPr>
        <w:t xml:space="preserve"> </w:t>
      </w:r>
      <w:proofErr w:type="spellStart"/>
      <w:r w:rsidRPr="008A65B7">
        <w:rPr>
          <w:sz w:val="28"/>
          <w:lang w:val="bg-BG"/>
        </w:rPr>
        <w:t>Groupe</w:t>
      </w:r>
      <w:proofErr w:type="spellEnd"/>
      <w:r w:rsidRPr="008A65B7">
        <w:rPr>
          <w:sz w:val="28"/>
          <w:lang w:val="bg-BG"/>
        </w:rPr>
        <w:t xml:space="preserve"> България</w:t>
      </w:r>
    </w:p>
    <w:p w14:paraId="452C7336" w14:textId="180648CC" w:rsidR="00763BAB" w:rsidRDefault="00A85906" w:rsidP="002A36C6">
      <w:pPr>
        <w:pStyle w:val="Heading1"/>
        <w:spacing w:after="0" w:line="240" w:lineRule="auto"/>
        <w:rPr>
          <w:rFonts w:ascii="Times New Roman" w:hAnsi="Times New Roman"/>
          <w:sz w:val="28"/>
          <w:lang w:val="bg-BG"/>
        </w:rPr>
      </w:pPr>
      <w:r>
        <w:rPr>
          <w:rFonts w:ascii="Times New Roman" w:hAnsi="Times New Roman"/>
          <w:sz w:val="28"/>
          <w:lang w:val="bg-BG"/>
        </w:rPr>
        <w:t>обяв</w:t>
      </w:r>
      <w:r w:rsidR="008F257B">
        <w:rPr>
          <w:rFonts w:ascii="Times New Roman" w:hAnsi="Times New Roman"/>
          <w:sz w:val="28"/>
          <w:lang w:val="bg-BG"/>
        </w:rPr>
        <w:t>ява</w:t>
      </w:r>
      <w:r>
        <w:rPr>
          <w:rFonts w:ascii="Times New Roman" w:hAnsi="Times New Roman"/>
          <w:sz w:val="28"/>
          <w:lang w:val="bg-BG"/>
        </w:rPr>
        <w:t xml:space="preserve"> </w:t>
      </w:r>
      <w:r w:rsidR="002A36C6" w:rsidRPr="008A65B7">
        <w:rPr>
          <w:sz w:val="28"/>
          <w:lang w:val="bg-BG"/>
        </w:rPr>
        <w:t>Весела Апостол</w:t>
      </w:r>
      <w:r w:rsidR="005A2516" w:rsidRPr="008A65B7">
        <w:rPr>
          <w:sz w:val="28"/>
          <w:lang w:val="bg-BG"/>
        </w:rPr>
        <w:t xml:space="preserve">ова </w:t>
      </w:r>
      <w:r>
        <w:rPr>
          <w:rFonts w:ascii="Times New Roman" w:hAnsi="Times New Roman"/>
          <w:sz w:val="28"/>
          <w:lang w:val="bg-BG"/>
        </w:rPr>
        <w:t>за управ</w:t>
      </w:r>
      <w:r w:rsidR="00A02BE5">
        <w:rPr>
          <w:rFonts w:ascii="Times New Roman" w:hAnsi="Times New Roman"/>
          <w:sz w:val="28"/>
          <w:lang w:val="bg-BG"/>
        </w:rPr>
        <w:t xml:space="preserve">ляващ директор </w:t>
      </w:r>
    </w:p>
    <w:p w14:paraId="554CB143" w14:textId="77777777" w:rsidR="00597527" w:rsidRPr="00E05842" w:rsidRDefault="00597527" w:rsidP="00E05842">
      <w:pPr>
        <w:rPr>
          <w:rFonts w:ascii="Times New Roman" w:hAnsi="Times New Roman"/>
          <w:lang w:val="bg-BG"/>
        </w:rPr>
      </w:pPr>
    </w:p>
    <w:p w14:paraId="01230C3D" w14:textId="1EF31F77" w:rsidR="000C6974" w:rsidRPr="003E64CC" w:rsidRDefault="00597527" w:rsidP="00A02BE5">
      <w:pPr>
        <w:jc w:val="center"/>
        <w:rPr>
          <w:rFonts w:ascii="Times New Roman" w:hAnsi="Times New Roman"/>
          <w:lang w:val="bg-BG"/>
        </w:rPr>
      </w:pPr>
      <w:r w:rsidRPr="00E05842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Весела </w:t>
      </w:r>
      <w:r w:rsidR="00F96FFB">
        <w:rPr>
          <w:rFonts w:ascii="Times New Roman" w:hAnsi="Times New Roman"/>
          <w:i/>
          <w:color w:val="BA9765" w:themeColor="accent1"/>
          <w:sz w:val="24"/>
          <w:lang w:val="bg-BG"/>
        </w:rPr>
        <w:t>Апостолова</w:t>
      </w:r>
      <w:r w:rsidR="00A02BE5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, която има </w:t>
      </w:r>
      <w:r w:rsidR="00A02BE5" w:rsidRPr="00E05842">
        <w:rPr>
          <w:rFonts w:ascii="Times New Roman" w:hAnsi="Times New Roman"/>
          <w:i/>
          <w:color w:val="BA9765" w:themeColor="accent1"/>
          <w:sz w:val="24"/>
          <w:lang w:val="bg-BG"/>
        </w:rPr>
        <w:t>дългогодишен опит в медийната индустрия</w:t>
      </w:r>
      <w:r w:rsidR="00A02BE5">
        <w:rPr>
          <w:rFonts w:ascii="Times New Roman" w:hAnsi="Times New Roman"/>
          <w:i/>
          <w:color w:val="BA9765" w:themeColor="accent1"/>
          <w:sz w:val="24"/>
          <w:lang w:val="bg-BG"/>
        </w:rPr>
        <w:t>,</w:t>
      </w:r>
      <w:r w:rsidR="00A02BE5" w:rsidRPr="00E05842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</w:t>
      </w:r>
      <w:r w:rsidRPr="00E05842">
        <w:rPr>
          <w:rFonts w:ascii="Times New Roman" w:hAnsi="Times New Roman"/>
          <w:i/>
          <w:color w:val="BA9765" w:themeColor="accent1"/>
          <w:sz w:val="24"/>
          <w:lang w:val="bg-BG"/>
        </w:rPr>
        <w:t>ще работи в посока</w:t>
      </w:r>
      <w:r w:rsidR="001B087C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</w:t>
      </w:r>
      <w:r w:rsidRPr="00E05842">
        <w:rPr>
          <w:rFonts w:ascii="Times New Roman" w:hAnsi="Times New Roman"/>
          <w:i/>
          <w:color w:val="BA9765" w:themeColor="accent1"/>
          <w:sz w:val="24"/>
          <w:lang w:val="bg-BG"/>
        </w:rPr>
        <w:t>развитие</w:t>
      </w:r>
      <w:r w:rsidR="00406ACD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</w:t>
      </w:r>
      <w:r w:rsidR="00A02BE5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на единния </w:t>
      </w:r>
      <w:r w:rsidR="008D6BDE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бизнес </w:t>
      </w:r>
      <w:r w:rsidR="00A02BE5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модел </w:t>
      </w:r>
      <w:r w:rsidR="00855DDD">
        <w:rPr>
          <w:rFonts w:ascii="Times New Roman" w:hAnsi="Times New Roman"/>
          <w:i/>
          <w:color w:val="BA9765" w:themeColor="accent1"/>
          <w:sz w:val="24"/>
          <w:lang w:val="bg-BG"/>
        </w:rPr>
        <w:t>на</w:t>
      </w:r>
      <w:r w:rsidR="00A02BE5">
        <w:rPr>
          <w:rFonts w:ascii="Times New Roman" w:hAnsi="Times New Roman"/>
          <w:i/>
          <w:color w:val="BA9765" w:themeColor="accent1"/>
          <w:sz w:val="24"/>
        </w:rPr>
        <w:t xml:space="preserve"> </w:t>
      </w:r>
      <w:proofErr w:type="spellStart"/>
      <w:r w:rsidR="00A02BE5">
        <w:rPr>
          <w:rFonts w:ascii="Times New Roman" w:hAnsi="Times New Roman"/>
          <w:i/>
          <w:color w:val="BA9765" w:themeColor="accent1"/>
          <w:sz w:val="24"/>
        </w:rPr>
        <w:t>Publicis</w:t>
      </w:r>
      <w:proofErr w:type="spellEnd"/>
      <w:r w:rsidR="00A02BE5">
        <w:rPr>
          <w:rFonts w:ascii="Times New Roman" w:hAnsi="Times New Roman"/>
          <w:i/>
          <w:color w:val="BA9765" w:themeColor="accent1"/>
          <w:sz w:val="24"/>
        </w:rPr>
        <w:t xml:space="preserve"> </w:t>
      </w:r>
      <w:proofErr w:type="spellStart"/>
      <w:r w:rsidR="00A02BE5">
        <w:rPr>
          <w:rFonts w:ascii="Times New Roman" w:hAnsi="Times New Roman"/>
          <w:i/>
          <w:color w:val="BA9765" w:themeColor="accent1"/>
          <w:sz w:val="24"/>
        </w:rPr>
        <w:t>Groupe</w:t>
      </w:r>
      <w:proofErr w:type="spellEnd"/>
      <w:r w:rsidR="00A02BE5">
        <w:rPr>
          <w:rFonts w:ascii="Times New Roman" w:hAnsi="Times New Roman"/>
          <w:i/>
          <w:color w:val="BA9765" w:themeColor="accent1"/>
          <w:sz w:val="24"/>
        </w:rPr>
        <w:t xml:space="preserve"> </w:t>
      </w:r>
      <w:r w:rsidR="003E64CC">
        <w:rPr>
          <w:rFonts w:ascii="Times New Roman" w:hAnsi="Times New Roman"/>
          <w:i/>
          <w:color w:val="BA9765" w:themeColor="accent1"/>
          <w:sz w:val="24"/>
          <w:lang w:val="bg-BG"/>
        </w:rPr>
        <w:t>България</w:t>
      </w:r>
    </w:p>
    <w:p w14:paraId="38992A7F" w14:textId="77777777" w:rsidR="00597527" w:rsidRPr="00E05842" w:rsidRDefault="00597527" w:rsidP="00E05842">
      <w:pPr>
        <w:rPr>
          <w:rFonts w:ascii="Times New Roman" w:hAnsi="Times New Roman"/>
        </w:rPr>
      </w:pPr>
    </w:p>
    <w:p w14:paraId="670015AA" w14:textId="4143874A" w:rsidR="0067447C" w:rsidRPr="00E05842" w:rsidRDefault="00A02BE5" w:rsidP="009E0E6A">
      <w:pPr>
        <w:pStyle w:val="Datedudocument"/>
        <w:rPr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>1</w:t>
      </w:r>
      <w:r w:rsidR="004F6757">
        <w:rPr>
          <w:rFonts w:ascii="Times New Roman" w:hAnsi="Times New Roman"/>
          <w:sz w:val="22"/>
          <w:szCs w:val="22"/>
        </w:rPr>
        <w:t>2</w:t>
      </w:r>
      <w:r w:rsidR="0019724A" w:rsidRPr="00E05842">
        <w:rPr>
          <w:sz w:val="22"/>
          <w:szCs w:val="22"/>
          <w:lang w:val="bg-BG"/>
        </w:rPr>
        <w:t>/</w:t>
      </w:r>
      <w:r w:rsidR="000C6974" w:rsidRPr="00E05842">
        <w:rPr>
          <w:rFonts w:ascii="Times New Roman" w:hAnsi="Times New Roman"/>
          <w:sz w:val="22"/>
          <w:szCs w:val="22"/>
          <w:lang w:val="bg-BG"/>
        </w:rPr>
        <w:t>1</w:t>
      </w:r>
      <w:r w:rsidR="000C6974" w:rsidRPr="00E05842">
        <w:rPr>
          <w:rFonts w:ascii="Times New Roman" w:hAnsi="Times New Roman"/>
          <w:sz w:val="22"/>
          <w:szCs w:val="22"/>
        </w:rPr>
        <w:t>2</w:t>
      </w:r>
      <w:r w:rsidR="002A36C6" w:rsidRPr="00E05842">
        <w:rPr>
          <w:sz w:val="22"/>
          <w:szCs w:val="22"/>
          <w:lang w:val="bg-BG"/>
        </w:rPr>
        <w:t>/18</w:t>
      </w:r>
    </w:p>
    <w:p w14:paraId="44352942" w14:textId="167A90CA" w:rsidR="002A36C6" w:rsidRDefault="002A36C6" w:rsidP="009E0E6A">
      <w:pPr>
        <w:pStyle w:val="Textedesaisie"/>
        <w:rPr>
          <w:rFonts w:ascii="Times New Roman" w:hAnsi="Times New Roman"/>
          <w:sz w:val="22"/>
          <w:lang w:val="bg-BG"/>
        </w:rPr>
      </w:pPr>
      <w:proofErr w:type="spellStart"/>
      <w:r w:rsidRPr="00E05842">
        <w:rPr>
          <w:sz w:val="22"/>
          <w:lang w:val="bg-BG"/>
        </w:rPr>
        <w:t>Publicis</w:t>
      </w:r>
      <w:proofErr w:type="spellEnd"/>
      <w:r w:rsidRPr="00E05842">
        <w:rPr>
          <w:sz w:val="22"/>
          <w:lang w:val="bg-BG"/>
        </w:rPr>
        <w:t xml:space="preserve"> </w:t>
      </w:r>
      <w:proofErr w:type="spellStart"/>
      <w:r w:rsidRPr="00E05842">
        <w:rPr>
          <w:sz w:val="22"/>
          <w:lang w:val="bg-BG"/>
        </w:rPr>
        <w:t>Groupe</w:t>
      </w:r>
      <w:proofErr w:type="spellEnd"/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обяви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Весела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Апостолова</w:t>
      </w:r>
      <w:r w:rsidR="000D40FD">
        <w:rPr>
          <w:rFonts w:ascii="Times New Roman" w:hAnsi="Times New Roman"/>
          <w:sz w:val="22"/>
          <w:lang w:val="bg-BG"/>
        </w:rPr>
        <w:t xml:space="preserve"> с нова позиция </w:t>
      </w:r>
      <w:r w:rsidR="00C04A95">
        <w:rPr>
          <w:rFonts w:ascii="Times New Roman" w:hAnsi="Times New Roman"/>
          <w:sz w:val="22"/>
          <w:lang w:val="bg-BG"/>
        </w:rPr>
        <w:t>като</w:t>
      </w:r>
      <w:r w:rsidR="000D40FD">
        <w:rPr>
          <w:rFonts w:ascii="Times New Roman" w:hAnsi="Times New Roman"/>
          <w:sz w:val="22"/>
          <w:lang w:val="bg-BG"/>
        </w:rPr>
        <w:t xml:space="preserve"> управляващ</w:t>
      </w:r>
      <w:r w:rsidR="007E10F0" w:rsidRPr="00586509">
        <w:rPr>
          <w:rFonts w:ascii="Times New Roman" w:hAnsi="Times New Roman"/>
          <w:sz w:val="22"/>
          <w:lang w:val="bg-BG"/>
        </w:rPr>
        <w:t xml:space="preserve"> </w:t>
      </w:r>
      <w:r w:rsidRPr="00586509">
        <w:rPr>
          <w:rFonts w:hint="cs"/>
          <w:sz w:val="22"/>
          <w:lang w:val="bg-BG"/>
        </w:rPr>
        <w:t>ди</w:t>
      </w:r>
      <w:r w:rsidR="005A2516" w:rsidRPr="00586509">
        <w:rPr>
          <w:rFonts w:hint="cs"/>
          <w:sz w:val="22"/>
          <w:lang w:val="bg-BG"/>
        </w:rPr>
        <w:t>ректор</w:t>
      </w:r>
      <w:r w:rsidR="00643C8A">
        <w:rPr>
          <w:rFonts w:ascii="Times New Roman" w:hAnsi="Times New Roman"/>
          <w:sz w:val="22"/>
          <w:lang w:val="bg-BG"/>
        </w:rPr>
        <w:t xml:space="preserve"> на </w:t>
      </w:r>
      <w:r w:rsidR="004F6757" w:rsidRPr="00E05842">
        <w:rPr>
          <w:rFonts w:ascii="Times New Roman" w:hAnsi="Times New Roman"/>
          <w:sz w:val="22"/>
          <w:lang w:val="bg-BG"/>
        </w:rPr>
        <w:t>творчески</w:t>
      </w:r>
      <w:r w:rsidR="004F6757">
        <w:rPr>
          <w:rFonts w:ascii="Times New Roman" w:hAnsi="Times New Roman"/>
          <w:sz w:val="22"/>
          <w:lang w:val="bg-BG"/>
        </w:rPr>
        <w:t>те</w:t>
      </w:r>
      <w:r w:rsidR="004F6757" w:rsidRPr="00E05842">
        <w:rPr>
          <w:rFonts w:ascii="Times New Roman" w:hAnsi="Times New Roman"/>
          <w:sz w:val="22"/>
          <w:lang w:val="bg-BG"/>
        </w:rPr>
        <w:t xml:space="preserve"> и</w:t>
      </w:r>
      <w:r w:rsidR="004F6757" w:rsidRPr="00E05842">
        <w:rPr>
          <w:sz w:val="22"/>
          <w:lang w:val="bg-BG"/>
        </w:rPr>
        <w:t xml:space="preserve"> </w:t>
      </w:r>
      <w:r w:rsidR="004F6757" w:rsidRPr="00E05842">
        <w:rPr>
          <w:rFonts w:hint="cs"/>
          <w:sz w:val="22"/>
          <w:lang w:val="bg-BG"/>
        </w:rPr>
        <w:t>комуникационни</w:t>
      </w:r>
      <w:r w:rsidR="004F6757" w:rsidRPr="00E05842">
        <w:rPr>
          <w:sz w:val="22"/>
          <w:lang w:val="bg-BG"/>
        </w:rPr>
        <w:t xml:space="preserve"> </w:t>
      </w:r>
      <w:r w:rsidR="004F6757" w:rsidRPr="00E05842">
        <w:rPr>
          <w:rFonts w:ascii="Times New Roman" w:hAnsi="Times New Roman"/>
          <w:sz w:val="22"/>
          <w:lang w:val="bg-BG"/>
        </w:rPr>
        <w:t>агенции</w:t>
      </w:r>
      <w:r w:rsidR="003C7077">
        <w:rPr>
          <w:rFonts w:ascii="Times New Roman" w:hAnsi="Times New Roman"/>
          <w:sz w:val="22"/>
          <w:lang w:val="bg-BG"/>
        </w:rPr>
        <w:t xml:space="preserve"> на групата. </w:t>
      </w:r>
      <w:r w:rsidR="000D40FD">
        <w:rPr>
          <w:rFonts w:ascii="Times New Roman" w:hAnsi="Times New Roman"/>
          <w:sz w:val="22"/>
          <w:lang w:val="bg-BG"/>
        </w:rPr>
        <w:t xml:space="preserve">Весела поема </w:t>
      </w:r>
      <w:r w:rsidRPr="00E05842">
        <w:rPr>
          <w:rFonts w:hint="cs"/>
          <w:sz w:val="22"/>
          <w:lang w:val="bg-BG"/>
        </w:rPr>
        <w:t>стратегическото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управление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и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развитие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на</w:t>
      </w:r>
      <w:r w:rsidRPr="00E05842">
        <w:rPr>
          <w:sz w:val="22"/>
          <w:lang w:val="bg-BG"/>
        </w:rPr>
        <w:t xml:space="preserve"> </w:t>
      </w:r>
      <w:proofErr w:type="spellStart"/>
      <w:r w:rsidRPr="00E05842">
        <w:rPr>
          <w:sz w:val="22"/>
          <w:lang w:val="bg-BG"/>
        </w:rPr>
        <w:t>Saatchi</w:t>
      </w:r>
      <w:proofErr w:type="spellEnd"/>
      <w:r w:rsidRPr="00E05842">
        <w:rPr>
          <w:sz w:val="22"/>
          <w:lang w:val="bg-BG"/>
        </w:rPr>
        <w:t xml:space="preserve"> &amp; </w:t>
      </w:r>
      <w:proofErr w:type="spellStart"/>
      <w:r w:rsidRPr="00E05842">
        <w:rPr>
          <w:sz w:val="22"/>
          <w:lang w:val="bg-BG"/>
        </w:rPr>
        <w:t>Saatchi</w:t>
      </w:r>
      <w:proofErr w:type="spellEnd"/>
      <w:r w:rsidRPr="00E05842">
        <w:rPr>
          <w:sz w:val="22"/>
          <w:lang w:val="bg-BG"/>
        </w:rPr>
        <w:t xml:space="preserve">, </w:t>
      </w:r>
      <w:proofErr w:type="spellStart"/>
      <w:r w:rsidRPr="00E05842">
        <w:rPr>
          <w:sz w:val="22"/>
          <w:lang w:val="bg-BG"/>
        </w:rPr>
        <w:t>Leo</w:t>
      </w:r>
      <w:proofErr w:type="spellEnd"/>
      <w:r w:rsidRPr="00E05842">
        <w:rPr>
          <w:sz w:val="22"/>
          <w:lang w:val="bg-BG"/>
        </w:rPr>
        <w:t xml:space="preserve"> </w:t>
      </w:r>
      <w:proofErr w:type="spellStart"/>
      <w:r w:rsidRPr="00E05842">
        <w:rPr>
          <w:sz w:val="22"/>
          <w:lang w:val="bg-BG"/>
        </w:rPr>
        <w:t>Burnett</w:t>
      </w:r>
      <w:proofErr w:type="spellEnd"/>
      <w:r w:rsidRPr="00E05842">
        <w:rPr>
          <w:sz w:val="22"/>
          <w:lang w:val="bg-BG"/>
        </w:rPr>
        <w:t>, MSL,</w:t>
      </w:r>
      <w:r w:rsidR="007E10F0" w:rsidRPr="00E05842">
        <w:rPr>
          <w:sz w:val="22"/>
        </w:rPr>
        <w:t xml:space="preserve"> </w:t>
      </w:r>
      <w:proofErr w:type="spellStart"/>
      <w:r w:rsidRPr="00E05842">
        <w:rPr>
          <w:sz w:val="22"/>
          <w:lang w:val="bg-BG"/>
        </w:rPr>
        <w:t>Brandworks</w:t>
      </w:r>
      <w:proofErr w:type="spellEnd"/>
      <w:r w:rsidRPr="00E05842">
        <w:rPr>
          <w:sz w:val="22"/>
          <w:lang w:val="bg-BG"/>
        </w:rPr>
        <w:t xml:space="preserve">, </w:t>
      </w:r>
      <w:proofErr w:type="spellStart"/>
      <w:r w:rsidR="00643C8A">
        <w:rPr>
          <w:sz w:val="22"/>
        </w:rPr>
        <w:t>Publicis</w:t>
      </w:r>
      <w:proofErr w:type="spellEnd"/>
      <w:r w:rsidR="00643C8A">
        <w:rPr>
          <w:sz w:val="22"/>
        </w:rPr>
        <w:t xml:space="preserve"> </w:t>
      </w:r>
      <w:proofErr w:type="spellStart"/>
      <w:r w:rsidR="00643C8A">
        <w:rPr>
          <w:sz w:val="22"/>
        </w:rPr>
        <w:t>Groupe</w:t>
      </w:r>
      <w:proofErr w:type="spellEnd"/>
      <w:r w:rsidR="00643C8A">
        <w:rPr>
          <w:sz w:val="22"/>
        </w:rPr>
        <w:t xml:space="preserve"> Digital</w:t>
      </w:r>
      <w:r w:rsidRPr="00E05842">
        <w:rPr>
          <w:sz w:val="22"/>
          <w:lang w:val="bg-BG"/>
        </w:rPr>
        <w:t xml:space="preserve">, Red </w:t>
      </w:r>
      <w:proofErr w:type="spellStart"/>
      <w:r w:rsidRPr="00E05842">
        <w:rPr>
          <w:sz w:val="22"/>
          <w:lang w:val="bg-BG"/>
        </w:rPr>
        <w:t>Lion</w:t>
      </w:r>
      <w:proofErr w:type="spellEnd"/>
      <w:r w:rsidRPr="00E05842">
        <w:rPr>
          <w:sz w:val="22"/>
          <w:lang w:val="bg-BG"/>
        </w:rPr>
        <w:t xml:space="preserve">, </w:t>
      </w:r>
      <w:proofErr w:type="spellStart"/>
      <w:r w:rsidRPr="00E05842">
        <w:rPr>
          <w:sz w:val="22"/>
          <w:lang w:val="bg-BG"/>
        </w:rPr>
        <w:t>Publicis</w:t>
      </w:r>
      <w:proofErr w:type="spellEnd"/>
      <w:r w:rsidRPr="00E05842">
        <w:rPr>
          <w:sz w:val="22"/>
          <w:lang w:val="bg-BG"/>
        </w:rPr>
        <w:t xml:space="preserve"> </w:t>
      </w:r>
      <w:proofErr w:type="spellStart"/>
      <w:r w:rsidRPr="00E05842">
        <w:rPr>
          <w:sz w:val="22"/>
          <w:lang w:val="bg-BG"/>
        </w:rPr>
        <w:t>Dialog</w:t>
      </w:r>
      <w:proofErr w:type="spellEnd"/>
      <w:r w:rsidR="000D40FD">
        <w:rPr>
          <w:rFonts w:ascii="Times New Roman" w:hAnsi="Times New Roman"/>
          <w:sz w:val="22"/>
          <w:lang w:val="bg-BG"/>
        </w:rPr>
        <w:t>, от началото на декември</w:t>
      </w:r>
      <w:r w:rsidR="003C7077">
        <w:rPr>
          <w:rFonts w:ascii="Times New Roman" w:hAnsi="Times New Roman"/>
          <w:sz w:val="22"/>
          <w:lang w:val="bg-BG"/>
        </w:rPr>
        <w:t xml:space="preserve"> и </w:t>
      </w:r>
      <w:r w:rsidR="003C7077">
        <w:rPr>
          <w:rFonts w:ascii="Times New Roman" w:hAnsi="Times New Roman"/>
          <w:sz w:val="22"/>
          <w:lang w:val="bg-BG"/>
        </w:rPr>
        <w:t xml:space="preserve">ще се отчита директно на Николай Неделчев, изпълнителен директор на </w:t>
      </w:r>
      <w:proofErr w:type="spellStart"/>
      <w:r w:rsidR="003C7077">
        <w:rPr>
          <w:rFonts w:ascii="Times New Roman" w:hAnsi="Times New Roman"/>
          <w:sz w:val="22"/>
        </w:rPr>
        <w:t>Publicis</w:t>
      </w:r>
      <w:proofErr w:type="spellEnd"/>
      <w:r w:rsidR="003C7077">
        <w:rPr>
          <w:rFonts w:ascii="Times New Roman" w:hAnsi="Times New Roman"/>
          <w:sz w:val="22"/>
        </w:rPr>
        <w:t xml:space="preserve"> </w:t>
      </w:r>
      <w:proofErr w:type="spellStart"/>
      <w:r w:rsidR="003C7077">
        <w:rPr>
          <w:rFonts w:ascii="Times New Roman" w:hAnsi="Times New Roman"/>
          <w:sz w:val="22"/>
        </w:rPr>
        <w:t>Groupe</w:t>
      </w:r>
      <w:proofErr w:type="spellEnd"/>
      <w:r w:rsidR="003C7077">
        <w:rPr>
          <w:rFonts w:ascii="Times New Roman" w:hAnsi="Times New Roman"/>
          <w:sz w:val="22"/>
        </w:rPr>
        <w:t xml:space="preserve"> </w:t>
      </w:r>
      <w:r w:rsidR="003C7077">
        <w:rPr>
          <w:rFonts w:ascii="Times New Roman" w:hAnsi="Times New Roman"/>
          <w:sz w:val="22"/>
          <w:lang w:val="bg-BG"/>
        </w:rPr>
        <w:t>България.</w:t>
      </w:r>
      <w:bookmarkStart w:id="0" w:name="_GoBack"/>
      <w:bookmarkEnd w:id="0"/>
      <w:r w:rsidRPr="00E05842">
        <w:rPr>
          <w:rFonts w:ascii="Times New Roman" w:hAnsi="Times New Roman"/>
          <w:sz w:val="22"/>
          <w:lang w:val="bg-BG"/>
        </w:rPr>
        <w:t xml:space="preserve"> </w:t>
      </w:r>
    </w:p>
    <w:p w14:paraId="39375A2D" w14:textId="77777777" w:rsidR="000D40FD" w:rsidRDefault="000D40FD" w:rsidP="009E0E6A">
      <w:pPr>
        <w:pStyle w:val="Textedesaisie"/>
        <w:rPr>
          <w:rFonts w:ascii="Times New Roman" w:hAnsi="Times New Roman"/>
          <w:sz w:val="22"/>
          <w:lang w:val="bg-BG"/>
        </w:rPr>
      </w:pPr>
    </w:p>
    <w:p w14:paraId="2FFA1615" w14:textId="29F15CD3" w:rsidR="000D40FD" w:rsidRDefault="000D40FD" w:rsidP="000D40FD">
      <w:pPr>
        <w:spacing w:line="276" w:lineRule="auto"/>
        <w:jc w:val="both"/>
        <w:rPr>
          <w:rFonts w:asciiTheme="majorHAnsi" w:hAnsiTheme="majorHAnsi" w:cs="Arial"/>
          <w:bCs/>
          <w:sz w:val="22"/>
        </w:rPr>
      </w:pPr>
      <w:proofErr w:type="spellStart"/>
      <w:r w:rsidRPr="00E03188">
        <w:rPr>
          <w:rFonts w:asciiTheme="majorHAnsi" w:hAnsiTheme="majorHAnsi" w:cs="Arial"/>
          <w:bCs/>
          <w:sz w:val="22"/>
        </w:rPr>
        <w:t>Publicis</w:t>
      </w:r>
      <w:proofErr w:type="spellEnd"/>
      <w:r w:rsidRPr="00E03188">
        <w:rPr>
          <w:rFonts w:asciiTheme="majorHAnsi" w:hAnsiTheme="majorHAnsi" w:cs="Arial"/>
          <w:bCs/>
          <w:sz w:val="22"/>
        </w:rPr>
        <w:t xml:space="preserve"> </w:t>
      </w:r>
      <w:proofErr w:type="spellStart"/>
      <w:r w:rsidRPr="00E03188">
        <w:rPr>
          <w:rFonts w:asciiTheme="majorHAnsi" w:hAnsiTheme="majorHAnsi" w:cs="Arial"/>
          <w:bCs/>
          <w:sz w:val="22"/>
        </w:rPr>
        <w:t>Groupe</w:t>
      </w:r>
      <w:proofErr w:type="spellEnd"/>
      <w:r>
        <w:rPr>
          <w:rFonts w:ascii="Times New Roman" w:hAnsi="Times New Roman" w:cs="Arial"/>
          <w:bCs/>
          <w:sz w:val="22"/>
          <w:lang w:val="bg-BG"/>
        </w:rPr>
        <w:t xml:space="preserve"> е е</w:t>
      </w:r>
      <w:r w:rsidRPr="00E05842">
        <w:rPr>
          <w:rFonts w:ascii="Times New Roman" w:hAnsi="Times New Roman"/>
          <w:sz w:val="22"/>
          <w:lang w:val="bg-BG"/>
        </w:rPr>
        <w:t>дна от най-</w:t>
      </w:r>
      <w:r w:rsidRPr="00E05842">
        <w:rPr>
          <w:rFonts w:hint="cs"/>
          <w:sz w:val="22"/>
          <w:lang w:val="bg-BG"/>
        </w:rPr>
        <w:t>гол</w:t>
      </w:r>
      <w:r w:rsidRPr="00E05842">
        <w:rPr>
          <w:rFonts w:ascii="Times New Roman" w:hAnsi="Times New Roman"/>
          <w:sz w:val="22"/>
          <w:lang w:val="bg-BG"/>
        </w:rPr>
        <w:t xml:space="preserve">емите </w:t>
      </w:r>
      <w:r w:rsidRPr="00E05842">
        <w:rPr>
          <w:rFonts w:hint="cs"/>
          <w:sz w:val="22"/>
          <w:lang w:val="bg-BG"/>
        </w:rPr>
        <w:t>комуникационн</w:t>
      </w:r>
      <w:r w:rsidRPr="00E05842">
        <w:rPr>
          <w:rFonts w:ascii="Times New Roman" w:hAnsi="Times New Roman"/>
          <w:sz w:val="22"/>
          <w:lang w:val="bg-BG"/>
        </w:rPr>
        <w:t>и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груп</w:t>
      </w:r>
      <w:r w:rsidRPr="00E05842">
        <w:rPr>
          <w:rFonts w:ascii="Times New Roman" w:hAnsi="Times New Roman"/>
          <w:sz w:val="22"/>
          <w:lang w:val="bg-BG"/>
        </w:rPr>
        <w:t>и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в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България</w:t>
      </w:r>
      <w:r>
        <w:rPr>
          <w:rFonts w:ascii="Times New Roman" w:hAnsi="Times New Roman"/>
          <w:sz w:val="22"/>
          <w:lang w:val="bg-BG"/>
        </w:rPr>
        <w:t xml:space="preserve"> и обединява агенциите </w:t>
      </w:r>
      <w:r w:rsidRPr="00E03188">
        <w:rPr>
          <w:rFonts w:asciiTheme="majorHAnsi" w:hAnsiTheme="majorHAnsi" w:cs="Arial"/>
          <w:bCs/>
          <w:sz w:val="22"/>
        </w:rPr>
        <w:t xml:space="preserve">Saatchi &amp; Saatchi, Leo Burnett, Red Lion, MSL, </w:t>
      </w:r>
      <w:proofErr w:type="spellStart"/>
      <w:r w:rsidRPr="00E03188">
        <w:rPr>
          <w:rFonts w:asciiTheme="majorHAnsi" w:hAnsiTheme="majorHAnsi" w:cs="Arial"/>
          <w:bCs/>
          <w:sz w:val="22"/>
        </w:rPr>
        <w:t>Publicis</w:t>
      </w:r>
      <w:proofErr w:type="spellEnd"/>
      <w:r w:rsidRPr="00E03188">
        <w:rPr>
          <w:rFonts w:asciiTheme="majorHAnsi" w:hAnsiTheme="majorHAnsi" w:cs="Arial"/>
          <w:bCs/>
          <w:sz w:val="22"/>
        </w:rPr>
        <w:t xml:space="preserve"> Dialog, </w:t>
      </w:r>
      <w:proofErr w:type="spellStart"/>
      <w:r w:rsidRPr="00E03188">
        <w:rPr>
          <w:rFonts w:asciiTheme="majorHAnsi" w:hAnsiTheme="majorHAnsi" w:cs="Arial"/>
          <w:bCs/>
          <w:sz w:val="22"/>
        </w:rPr>
        <w:t>Brandworks</w:t>
      </w:r>
      <w:proofErr w:type="spellEnd"/>
      <w:r w:rsidRPr="00E03188">
        <w:rPr>
          <w:rFonts w:asciiTheme="majorHAnsi" w:hAnsiTheme="majorHAnsi" w:cs="Arial"/>
          <w:bCs/>
          <w:sz w:val="22"/>
        </w:rPr>
        <w:t xml:space="preserve">, </w:t>
      </w:r>
      <w:proofErr w:type="spellStart"/>
      <w:r w:rsidR="00643C8A">
        <w:rPr>
          <w:rFonts w:asciiTheme="majorHAnsi" w:hAnsiTheme="majorHAnsi" w:cs="Arial"/>
          <w:bCs/>
          <w:sz w:val="22"/>
        </w:rPr>
        <w:t>Publicis</w:t>
      </w:r>
      <w:proofErr w:type="spellEnd"/>
      <w:r w:rsidR="00643C8A">
        <w:rPr>
          <w:rFonts w:asciiTheme="majorHAnsi" w:hAnsiTheme="majorHAnsi" w:cs="Arial"/>
          <w:bCs/>
          <w:sz w:val="22"/>
        </w:rPr>
        <w:t xml:space="preserve"> </w:t>
      </w:r>
      <w:proofErr w:type="spellStart"/>
      <w:r w:rsidR="00643C8A">
        <w:rPr>
          <w:rFonts w:asciiTheme="majorHAnsi" w:hAnsiTheme="majorHAnsi" w:cs="Arial"/>
          <w:bCs/>
          <w:sz w:val="22"/>
        </w:rPr>
        <w:t>Groupe</w:t>
      </w:r>
      <w:proofErr w:type="spellEnd"/>
      <w:r w:rsidR="00643C8A">
        <w:rPr>
          <w:rFonts w:asciiTheme="majorHAnsi" w:hAnsiTheme="majorHAnsi" w:cs="Arial"/>
          <w:bCs/>
          <w:sz w:val="22"/>
        </w:rPr>
        <w:t xml:space="preserve"> Digital</w:t>
      </w:r>
      <w:r w:rsidRPr="00E03188">
        <w:rPr>
          <w:rFonts w:asciiTheme="majorHAnsi" w:hAnsiTheme="majorHAnsi" w:cs="Arial"/>
          <w:bCs/>
          <w:sz w:val="22"/>
        </w:rPr>
        <w:t xml:space="preserve">, Zenith, Blue 449 </w:t>
      </w:r>
      <w:r w:rsidR="00B140B8">
        <w:rPr>
          <w:rFonts w:ascii="Times New Roman" w:hAnsi="Times New Roman" w:cs="Arial"/>
          <w:bCs/>
          <w:sz w:val="22"/>
          <w:lang w:val="bg-BG"/>
        </w:rPr>
        <w:t>и</w:t>
      </w:r>
      <w:r w:rsidRPr="00E03188">
        <w:rPr>
          <w:rFonts w:asciiTheme="majorHAnsi" w:hAnsiTheme="majorHAnsi" w:cs="Arial"/>
          <w:bCs/>
          <w:sz w:val="22"/>
        </w:rPr>
        <w:t xml:space="preserve"> </w:t>
      </w:r>
      <w:proofErr w:type="spellStart"/>
      <w:r w:rsidRPr="00E03188">
        <w:rPr>
          <w:rFonts w:asciiTheme="majorHAnsi" w:hAnsiTheme="majorHAnsi" w:cs="Arial"/>
          <w:bCs/>
          <w:sz w:val="22"/>
        </w:rPr>
        <w:t>Starcom</w:t>
      </w:r>
      <w:proofErr w:type="spellEnd"/>
      <w:r w:rsidR="00B140B8">
        <w:rPr>
          <w:rFonts w:asciiTheme="majorHAnsi" w:hAnsiTheme="majorHAnsi" w:cs="Arial"/>
          <w:bCs/>
          <w:sz w:val="22"/>
        </w:rPr>
        <w:t xml:space="preserve">. </w:t>
      </w:r>
      <w:r w:rsidR="00B140B8">
        <w:rPr>
          <w:rFonts w:ascii="Times New Roman" w:hAnsi="Times New Roman" w:cs="Arial"/>
          <w:bCs/>
          <w:sz w:val="22"/>
          <w:lang w:val="bg-BG"/>
        </w:rPr>
        <w:t xml:space="preserve">Компанията функционира под единен бизнес модел и предлага на своите клиенти постоянен </w:t>
      </w:r>
      <w:r w:rsidR="005009D1">
        <w:rPr>
          <w:rFonts w:ascii="Times New Roman" w:hAnsi="Times New Roman" w:cs="Arial"/>
          <w:bCs/>
          <w:sz w:val="22"/>
          <w:lang w:val="bg-BG"/>
        </w:rPr>
        <w:t xml:space="preserve">и централизиран </w:t>
      </w:r>
      <w:r w:rsidR="00B140B8">
        <w:rPr>
          <w:rFonts w:ascii="Times New Roman" w:hAnsi="Times New Roman" w:cs="Arial"/>
          <w:bCs/>
          <w:sz w:val="22"/>
          <w:lang w:val="bg-BG"/>
        </w:rPr>
        <w:t>достъп до инструментите на групата и опит</w:t>
      </w:r>
      <w:r w:rsidR="00C04A95">
        <w:rPr>
          <w:rFonts w:ascii="Times New Roman" w:hAnsi="Times New Roman" w:cs="Arial"/>
          <w:bCs/>
          <w:sz w:val="22"/>
          <w:lang w:val="bg-BG"/>
        </w:rPr>
        <w:t>а</w:t>
      </w:r>
      <w:r w:rsidR="00B140B8">
        <w:rPr>
          <w:rFonts w:ascii="Times New Roman" w:hAnsi="Times New Roman" w:cs="Arial"/>
          <w:bCs/>
          <w:sz w:val="22"/>
          <w:lang w:val="bg-BG"/>
        </w:rPr>
        <w:t xml:space="preserve"> на екипа</w:t>
      </w:r>
      <w:r w:rsidR="005009D1">
        <w:rPr>
          <w:rFonts w:ascii="Times New Roman" w:hAnsi="Times New Roman" w:cs="Arial"/>
          <w:bCs/>
          <w:sz w:val="22"/>
          <w:lang w:val="bg-BG"/>
        </w:rPr>
        <w:t>,</w:t>
      </w:r>
      <w:r w:rsidR="00B140B8">
        <w:rPr>
          <w:rFonts w:ascii="Times New Roman" w:hAnsi="Times New Roman" w:cs="Arial"/>
          <w:bCs/>
          <w:sz w:val="22"/>
          <w:lang w:val="bg-BG"/>
        </w:rPr>
        <w:t xml:space="preserve"> като </w:t>
      </w:r>
      <w:r w:rsidR="005009D1">
        <w:rPr>
          <w:rFonts w:ascii="Times New Roman" w:hAnsi="Times New Roman" w:cs="Arial"/>
          <w:bCs/>
          <w:sz w:val="22"/>
          <w:lang w:val="bg-BG"/>
        </w:rPr>
        <w:t xml:space="preserve">дава </w:t>
      </w:r>
      <w:r w:rsidR="00B140B8">
        <w:rPr>
          <w:rFonts w:ascii="Times New Roman" w:hAnsi="Times New Roman" w:cs="Arial"/>
          <w:bCs/>
          <w:sz w:val="22"/>
          <w:lang w:val="bg-BG"/>
        </w:rPr>
        <w:t xml:space="preserve">персонализирани </w:t>
      </w:r>
      <w:r w:rsidR="005009D1">
        <w:rPr>
          <w:rFonts w:ascii="Times New Roman" w:hAnsi="Times New Roman" w:cs="Arial"/>
          <w:bCs/>
          <w:sz w:val="22"/>
          <w:lang w:val="bg-BG"/>
        </w:rPr>
        <w:t xml:space="preserve">и индивидуални </w:t>
      </w:r>
      <w:r w:rsidR="00B140B8">
        <w:rPr>
          <w:rFonts w:ascii="Times New Roman" w:hAnsi="Times New Roman" w:cs="Arial"/>
          <w:bCs/>
          <w:sz w:val="22"/>
          <w:lang w:val="bg-BG"/>
        </w:rPr>
        <w:t xml:space="preserve">решения. </w:t>
      </w:r>
      <w:r w:rsidRPr="00E05842">
        <w:rPr>
          <w:sz w:val="22"/>
          <w:lang w:val="bg-BG"/>
        </w:rPr>
        <w:t xml:space="preserve"> </w:t>
      </w:r>
      <w:r w:rsidRPr="00E03188">
        <w:rPr>
          <w:rFonts w:asciiTheme="majorHAnsi" w:hAnsiTheme="majorHAnsi" w:cs="Arial"/>
          <w:bCs/>
          <w:sz w:val="22"/>
        </w:rPr>
        <w:t xml:space="preserve"> </w:t>
      </w:r>
    </w:p>
    <w:p w14:paraId="051470C8" w14:textId="77777777" w:rsidR="000D40FD" w:rsidRDefault="000D40FD" w:rsidP="000D40FD">
      <w:pPr>
        <w:spacing w:line="276" w:lineRule="auto"/>
        <w:jc w:val="both"/>
        <w:rPr>
          <w:rFonts w:asciiTheme="majorHAnsi" w:hAnsiTheme="majorHAnsi" w:cs="Arial"/>
          <w:bCs/>
          <w:sz w:val="22"/>
        </w:rPr>
      </w:pPr>
    </w:p>
    <w:p w14:paraId="31964AD8" w14:textId="5184F326" w:rsidR="009A4875" w:rsidRDefault="00FE5F36" w:rsidP="009E0E6A">
      <w:pPr>
        <w:pStyle w:val="Textedesaisie"/>
        <w:rPr>
          <w:rFonts w:ascii="Times New Roman" w:hAnsi="Times New Roman"/>
          <w:sz w:val="22"/>
          <w:lang w:val="bg-BG"/>
        </w:rPr>
      </w:pPr>
      <w:r w:rsidRPr="00E05842">
        <w:rPr>
          <w:rFonts w:ascii="Times New Roman" w:hAnsi="Times New Roman"/>
          <w:sz w:val="22"/>
        </w:rPr>
        <w:t>“</w:t>
      </w:r>
      <w:r w:rsidR="00FD7479">
        <w:rPr>
          <w:rFonts w:ascii="Times New Roman" w:hAnsi="Times New Roman"/>
          <w:sz w:val="22"/>
          <w:lang w:val="bg-BG"/>
        </w:rPr>
        <w:t xml:space="preserve">Новата роля на Весела като управляващ директор на комуникационните агенции е логична стъпка в новия единен бизнес модел на компанията, който бе въведен в </w:t>
      </w:r>
      <w:proofErr w:type="spellStart"/>
      <w:r w:rsidR="00FD7479">
        <w:rPr>
          <w:rFonts w:ascii="Times New Roman" w:hAnsi="Times New Roman"/>
          <w:sz w:val="22"/>
        </w:rPr>
        <w:t>Publicis</w:t>
      </w:r>
      <w:proofErr w:type="spellEnd"/>
      <w:r w:rsidR="00FD7479">
        <w:rPr>
          <w:rFonts w:ascii="Times New Roman" w:hAnsi="Times New Roman"/>
          <w:sz w:val="22"/>
        </w:rPr>
        <w:t xml:space="preserve"> </w:t>
      </w:r>
      <w:proofErr w:type="spellStart"/>
      <w:r w:rsidR="00FD7479">
        <w:rPr>
          <w:rFonts w:ascii="Times New Roman" w:hAnsi="Times New Roman"/>
          <w:sz w:val="22"/>
        </w:rPr>
        <w:t>Groupe</w:t>
      </w:r>
      <w:proofErr w:type="spellEnd"/>
      <w:r w:rsidR="00FD7479">
        <w:rPr>
          <w:rFonts w:ascii="Times New Roman" w:hAnsi="Times New Roman"/>
          <w:sz w:val="22"/>
          <w:lang w:val="bg-BG"/>
        </w:rPr>
        <w:t xml:space="preserve"> България преди две години. Благодарение на нейния богат бизнес опит и постигнати резултати в медийната индустрия, Весела ще помогне за затварянето на дистанцията между творческите комуникационни и медийни бизнеси и така ще затвърди нашия интегриран подход към клиентите. </w:t>
      </w:r>
      <w:r w:rsidR="0004636F" w:rsidRPr="00E05842">
        <w:rPr>
          <w:rFonts w:ascii="Times New Roman" w:hAnsi="Times New Roman"/>
          <w:sz w:val="22"/>
          <w:lang w:val="bg-BG"/>
        </w:rPr>
        <w:t xml:space="preserve">Уверен съм, че под нейното ръководство и </w:t>
      </w:r>
      <w:r w:rsidR="00F94A6B" w:rsidRPr="00E05842">
        <w:rPr>
          <w:rFonts w:ascii="Times New Roman" w:hAnsi="Times New Roman"/>
          <w:sz w:val="22"/>
          <w:lang w:val="bg-BG"/>
        </w:rPr>
        <w:t xml:space="preserve">насока, </w:t>
      </w:r>
      <w:r w:rsidR="0004636F" w:rsidRPr="00E05842">
        <w:rPr>
          <w:rFonts w:ascii="Times New Roman" w:hAnsi="Times New Roman"/>
          <w:sz w:val="22"/>
          <w:lang w:val="bg-BG"/>
        </w:rPr>
        <w:t>през 2019 година</w:t>
      </w:r>
      <w:r w:rsidR="00C91F8A">
        <w:rPr>
          <w:rFonts w:ascii="Times New Roman" w:hAnsi="Times New Roman"/>
          <w:sz w:val="22"/>
          <w:lang w:val="bg-BG"/>
        </w:rPr>
        <w:t xml:space="preserve"> и занапред</w:t>
      </w:r>
      <w:r w:rsidR="00C04A95">
        <w:rPr>
          <w:rFonts w:ascii="Times New Roman" w:hAnsi="Times New Roman"/>
          <w:sz w:val="22"/>
          <w:lang w:val="bg-BG"/>
        </w:rPr>
        <w:t>,</w:t>
      </w:r>
      <w:r w:rsidR="0004636F" w:rsidRPr="00E05842">
        <w:rPr>
          <w:rFonts w:ascii="Times New Roman" w:hAnsi="Times New Roman"/>
          <w:sz w:val="22"/>
          <w:lang w:val="bg-BG"/>
        </w:rPr>
        <w:t xml:space="preserve"> всички </w:t>
      </w:r>
      <w:r w:rsidR="00FD7479">
        <w:rPr>
          <w:rFonts w:ascii="Times New Roman" w:hAnsi="Times New Roman"/>
          <w:sz w:val="22"/>
          <w:lang w:val="bg-BG"/>
        </w:rPr>
        <w:t>агенции</w:t>
      </w:r>
      <w:r w:rsidR="0004636F" w:rsidRPr="00E05842">
        <w:rPr>
          <w:rFonts w:ascii="Times New Roman" w:hAnsi="Times New Roman"/>
          <w:sz w:val="22"/>
          <w:lang w:val="bg-BG"/>
        </w:rPr>
        <w:t xml:space="preserve"> в </w:t>
      </w:r>
      <w:proofErr w:type="spellStart"/>
      <w:r w:rsidR="0004636F" w:rsidRPr="00E05842">
        <w:rPr>
          <w:sz w:val="22"/>
          <w:lang w:val="bg-BG"/>
        </w:rPr>
        <w:t>Publicis</w:t>
      </w:r>
      <w:proofErr w:type="spellEnd"/>
      <w:r w:rsidR="0004636F" w:rsidRPr="00E05842">
        <w:rPr>
          <w:sz w:val="22"/>
          <w:lang w:val="bg-BG"/>
        </w:rPr>
        <w:t xml:space="preserve"> </w:t>
      </w:r>
      <w:proofErr w:type="spellStart"/>
      <w:r w:rsidR="0004636F" w:rsidRPr="00E05842">
        <w:rPr>
          <w:sz w:val="22"/>
          <w:lang w:val="bg-BG"/>
        </w:rPr>
        <w:t>Groupe</w:t>
      </w:r>
      <w:proofErr w:type="spellEnd"/>
      <w:r w:rsidR="0004636F" w:rsidRPr="00E05842">
        <w:rPr>
          <w:rFonts w:ascii="Times New Roman" w:hAnsi="Times New Roman"/>
          <w:sz w:val="22"/>
          <w:lang w:val="bg-BG"/>
        </w:rPr>
        <w:t xml:space="preserve"> ще </w:t>
      </w:r>
      <w:r w:rsidR="00FD7479">
        <w:rPr>
          <w:rFonts w:ascii="Times New Roman" w:hAnsi="Times New Roman"/>
          <w:sz w:val="22"/>
          <w:lang w:val="bg-BG"/>
        </w:rPr>
        <w:t xml:space="preserve">продължават да </w:t>
      </w:r>
      <w:r w:rsidR="00C04A95">
        <w:rPr>
          <w:rFonts w:ascii="Times New Roman" w:hAnsi="Times New Roman"/>
          <w:sz w:val="22"/>
          <w:lang w:val="bg-BG"/>
        </w:rPr>
        <w:t>дават</w:t>
      </w:r>
      <w:r w:rsidR="00FD7479">
        <w:rPr>
          <w:rFonts w:ascii="Times New Roman" w:hAnsi="Times New Roman"/>
          <w:sz w:val="22"/>
          <w:lang w:val="bg-BG"/>
        </w:rPr>
        <w:t xml:space="preserve"> решения на клиенти</w:t>
      </w:r>
      <w:r w:rsidR="00C04A95">
        <w:rPr>
          <w:rFonts w:ascii="Times New Roman" w:hAnsi="Times New Roman"/>
          <w:sz w:val="22"/>
          <w:lang w:val="bg-BG"/>
        </w:rPr>
        <w:t>те</w:t>
      </w:r>
      <w:r w:rsidR="00FD7479">
        <w:rPr>
          <w:rFonts w:ascii="Times New Roman" w:hAnsi="Times New Roman"/>
          <w:sz w:val="22"/>
          <w:lang w:val="bg-BG"/>
        </w:rPr>
        <w:t xml:space="preserve"> и </w:t>
      </w:r>
      <w:r w:rsidR="00C04A95">
        <w:rPr>
          <w:rFonts w:ascii="Times New Roman" w:hAnsi="Times New Roman"/>
          <w:sz w:val="22"/>
          <w:lang w:val="bg-BG"/>
        </w:rPr>
        <w:t xml:space="preserve">за </w:t>
      </w:r>
      <w:r w:rsidR="00FD7479">
        <w:rPr>
          <w:rFonts w:ascii="Times New Roman" w:hAnsi="Times New Roman"/>
          <w:sz w:val="22"/>
          <w:lang w:val="bg-BG"/>
        </w:rPr>
        <w:t>бизнес</w:t>
      </w:r>
      <w:r w:rsidR="00C04A95">
        <w:rPr>
          <w:rFonts w:ascii="Times New Roman" w:hAnsi="Times New Roman"/>
          <w:sz w:val="22"/>
          <w:lang w:val="bg-BG"/>
        </w:rPr>
        <w:t>а</w:t>
      </w:r>
      <w:r w:rsidR="00C91F8A">
        <w:rPr>
          <w:rFonts w:ascii="Times New Roman" w:hAnsi="Times New Roman"/>
          <w:sz w:val="22"/>
          <w:lang w:val="bg-BG"/>
        </w:rPr>
        <w:t>, както и ще затвърдят</w:t>
      </w:r>
      <w:r w:rsidR="00C91F8A">
        <w:rPr>
          <w:rFonts w:ascii="Times New Roman" w:hAnsi="Times New Roman"/>
          <w:sz w:val="22"/>
        </w:rPr>
        <w:t xml:space="preserve"> </w:t>
      </w:r>
      <w:r w:rsidR="00C91F8A">
        <w:rPr>
          <w:rFonts w:ascii="Times New Roman" w:hAnsi="Times New Roman"/>
          <w:sz w:val="22"/>
          <w:lang w:val="bg-BG"/>
        </w:rPr>
        <w:t>нашите усилия да бъдем подготвен бъдещ партньор чрез маркетинг и дигитални трансформации</w:t>
      </w:r>
      <w:r w:rsidR="00C04A95">
        <w:rPr>
          <w:rFonts w:ascii="Times New Roman" w:hAnsi="Times New Roman"/>
          <w:sz w:val="22"/>
          <w:lang w:val="bg-BG"/>
        </w:rPr>
        <w:t>“</w:t>
      </w:r>
      <w:r w:rsidR="00C57799">
        <w:rPr>
          <w:rFonts w:ascii="Times New Roman" w:hAnsi="Times New Roman"/>
          <w:sz w:val="22"/>
          <w:lang w:val="bg-BG"/>
        </w:rPr>
        <w:t>,</w:t>
      </w:r>
      <w:r w:rsidR="00C04A95">
        <w:rPr>
          <w:rFonts w:ascii="Times New Roman" w:hAnsi="Times New Roman"/>
          <w:sz w:val="22"/>
          <w:lang w:val="bg-BG"/>
        </w:rPr>
        <w:t xml:space="preserve"> </w:t>
      </w:r>
      <w:r w:rsidR="008A65B7" w:rsidRPr="00E05842">
        <w:rPr>
          <w:rFonts w:ascii="Times New Roman" w:hAnsi="Times New Roman"/>
          <w:sz w:val="22"/>
          <w:lang w:val="bg-BG"/>
        </w:rPr>
        <w:t xml:space="preserve">заявява </w:t>
      </w:r>
      <w:r w:rsidR="008A65B7" w:rsidRPr="00E05842">
        <w:rPr>
          <w:rFonts w:ascii="Times New Roman" w:hAnsi="Times New Roman" w:hint="cs"/>
          <w:sz w:val="22"/>
          <w:lang w:val="bg-BG"/>
        </w:rPr>
        <w:t>Николай</w:t>
      </w:r>
      <w:r w:rsidR="008A65B7" w:rsidRPr="00E05842">
        <w:rPr>
          <w:rFonts w:ascii="Times New Roman" w:hAnsi="Times New Roman"/>
          <w:sz w:val="22"/>
          <w:lang w:val="bg-BG"/>
        </w:rPr>
        <w:t xml:space="preserve"> </w:t>
      </w:r>
      <w:r w:rsidR="008A65B7" w:rsidRPr="00E05842">
        <w:rPr>
          <w:rFonts w:ascii="Times New Roman" w:hAnsi="Times New Roman" w:hint="cs"/>
          <w:sz w:val="22"/>
          <w:lang w:val="bg-BG"/>
        </w:rPr>
        <w:t>Неделчев</w:t>
      </w:r>
      <w:r w:rsidR="008A65B7" w:rsidRPr="00E05842">
        <w:rPr>
          <w:rFonts w:ascii="Times New Roman" w:hAnsi="Times New Roman"/>
          <w:sz w:val="22"/>
          <w:lang w:val="bg-BG"/>
        </w:rPr>
        <w:t xml:space="preserve">, </w:t>
      </w:r>
      <w:r w:rsidR="008A65B7" w:rsidRPr="00E05842">
        <w:rPr>
          <w:rFonts w:ascii="Times New Roman" w:hAnsi="Times New Roman" w:hint="cs"/>
          <w:sz w:val="22"/>
          <w:lang w:val="bg-BG"/>
        </w:rPr>
        <w:t>изпълнителен</w:t>
      </w:r>
      <w:r w:rsidR="008A65B7" w:rsidRPr="00E05842">
        <w:rPr>
          <w:rFonts w:ascii="Times New Roman" w:hAnsi="Times New Roman"/>
          <w:sz w:val="22"/>
          <w:lang w:val="bg-BG"/>
        </w:rPr>
        <w:t xml:space="preserve"> </w:t>
      </w:r>
      <w:r w:rsidR="008A65B7" w:rsidRPr="00E05842">
        <w:rPr>
          <w:rFonts w:ascii="Times New Roman" w:hAnsi="Times New Roman" w:hint="cs"/>
          <w:sz w:val="22"/>
          <w:lang w:val="bg-BG"/>
        </w:rPr>
        <w:t>директор</w:t>
      </w:r>
      <w:r w:rsidR="008A65B7" w:rsidRPr="00E05842">
        <w:rPr>
          <w:rFonts w:ascii="Times New Roman" w:hAnsi="Times New Roman"/>
          <w:sz w:val="22"/>
          <w:lang w:val="bg-BG"/>
        </w:rPr>
        <w:t xml:space="preserve"> </w:t>
      </w:r>
      <w:r w:rsidR="008A65B7" w:rsidRPr="00E05842">
        <w:rPr>
          <w:rFonts w:ascii="Times New Roman" w:hAnsi="Times New Roman" w:hint="cs"/>
          <w:sz w:val="22"/>
          <w:lang w:val="bg-BG"/>
        </w:rPr>
        <w:t>на</w:t>
      </w:r>
      <w:r w:rsidR="008A65B7" w:rsidRPr="00E05842">
        <w:rPr>
          <w:rFonts w:ascii="Times New Roman" w:hAnsi="Times New Roman"/>
          <w:sz w:val="22"/>
          <w:lang w:val="bg-BG"/>
        </w:rPr>
        <w:t xml:space="preserve"> </w:t>
      </w:r>
      <w:proofErr w:type="spellStart"/>
      <w:r w:rsidR="008A65B7" w:rsidRPr="00E05842">
        <w:rPr>
          <w:rFonts w:ascii="Times New Roman" w:hAnsi="Times New Roman"/>
          <w:sz w:val="22"/>
          <w:lang w:val="bg-BG"/>
        </w:rPr>
        <w:t>Publicis</w:t>
      </w:r>
      <w:proofErr w:type="spellEnd"/>
      <w:r w:rsidR="008A65B7" w:rsidRPr="00E05842">
        <w:rPr>
          <w:rFonts w:ascii="Times New Roman" w:hAnsi="Times New Roman"/>
          <w:sz w:val="22"/>
          <w:lang w:val="bg-BG"/>
        </w:rPr>
        <w:t xml:space="preserve"> </w:t>
      </w:r>
      <w:proofErr w:type="spellStart"/>
      <w:r w:rsidR="008A65B7" w:rsidRPr="00E05842">
        <w:rPr>
          <w:sz w:val="22"/>
          <w:lang w:val="bg-BG"/>
        </w:rPr>
        <w:t>Groupe</w:t>
      </w:r>
      <w:proofErr w:type="spellEnd"/>
      <w:r w:rsidR="008A65B7" w:rsidRPr="00E05842">
        <w:rPr>
          <w:rFonts w:ascii="Times New Roman" w:hAnsi="Times New Roman"/>
          <w:sz w:val="22"/>
          <w:lang w:val="bg-BG"/>
        </w:rPr>
        <w:t xml:space="preserve"> България</w:t>
      </w:r>
      <w:r w:rsidR="00F94A6B" w:rsidRPr="00E05842">
        <w:rPr>
          <w:rFonts w:ascii="Times New Roman" w:hAnsi="Times New Roman"/>
          <w:sz w:val="22"/>
          <w:lang w:val="bg-BG"/>
        </w:rPr>
        <w:t>.</w:t>
      </w:r>
    </w:p>
    <w:p w14:paraId="3348CCD7" w14:textId="77777777" w:rsidR="0045672F" w:rsidRDefault="0045672F" w:rsidP="009E0E6A">
      <w:pPr>
        <w:pStyle w:val="Textedesaisie"/>
        <w:rPr>
          <w:rFonts w:ascii="Times New Roman" w:hAnsi="Times New Roman"/>
          <w:sz w:val="22"/>
          <w:lang w:val="bg-BG"/>
        </w:rPr>
      </w:pPr>
    </w:p>
    <w:p w14:paraId="27F1871E" w14:textId="7F582A5C" w:rsidR="0045672F" w:rsidRDefault="005753CA" w:rsidP="0045672F">
      <w:pPr>
        <w:pStyle w:val="Textedesaisie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С </w:t>
      </w:r>
      <w:r w:rsidRPr="00E05842">
        <w:rPr>
          <w:rFonts w:ascii="Times New Roman" w:hAnsi="Times New Roman"/>
          <w:sz w:val="22"/>
          <w:lang w:val="bg-BG"/>
        </w:rPr>
        <w:t>м</w:t>
      </w:r>
      <w:r w:rsidRPr="00E05842">
        <w:rPr>
          <w:rFonts w:hint="cs"/>
          <w:sz w:val="22"/>
          <w:lang w:val="bg-BG"/>
        </w:rPr>
        <w:t>агистър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по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Европейска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интеграция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в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СУ</w:t>
      </w:r>
      <w:r w:rsidRPr="00E05842">
        <w:rPr>
          <w:sz w:val="22"/>
          <w:lang w:val="bg-BG"/>
        </w:rPr>
        <w:t xml:space="preserve"> „</w:t>
      </w:r>
      <w:r w:rsidRPr="00E05842">
        <w:rPr>
          <w:rFonts w:hint="cs"/>
          <w:sz w:val="22"/>
          <w:lang w:val="bg-BG"/>
        </w:rPr>
        <w:t>Св</w:t>
      </w:r>
      <w:r w:rsidRPr="00E05842">
        <w:rPr>
          <w:sz w:val="22"/>
          <w:lang w:val="bg-BG"/>
        </w:rPr>
        <w:t xml:space="preserve">. </w:t>
      </w:r>
      <w:r w:rsidRPr="00E05842">
        <w:rPr>
          <w:rFonts w:hint="cs"/>
          <w:sz w:val="22"/>
          <w:lang w:val="bg-BG"/>
        </w:rPr>
        <w:t>Климент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Охридски</w:t>
      </w:r>
      <w:r w:rsidR="00F5684A">
        <w:rPr>
          <w:rFonts w:ascii="Times New Roman" w:hAnsi="Times New Roman"/>
          <w:sz w:val="22"/>
          <w:lang w:val="bg-BG"/>
        </w:rPr>
        <w:t>“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с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профил</w:t>
      </w:r>
      <w:r w:rsidRPr="00E05842">
        <w:rPr>
          <w:sz w:val="22"/>
          <w:lang w:val="bg-BG"/>
        </w:rPr>
        <w:t xml:space="preserve"> “</w:t>
      </w:r>
      <w:r w:rsidRPr="00E05842">
        <w:rPr>
          <w:rFonts w:ascii="Times New Roman" w:hAnsi="Times New Roman"/>
          <w:sz w:val="22"/>
          <w:lang w:val="bg-BG"/>
        </w:rPr>
        <w:t>Медии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и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право</w:t>
      </w:r>
      <w:r>
        <w:rPr>
          <w:sz w:val="22"/>
          <w:lang w:val="bg-BG"/>
        </w:rPr>
        <w:t>“</w:t>
      </w:r>
      <w:r w:rsidR="00F5684A">
        <w:rPr>
          <w:rFonts w:ascii="Times New Roman" w:hAnsi="Times New Roman"/>
          <w:sz w:val="22"/>
          <w:lang w:val="bg-BG"/>
        </w:rPr>
        <w:t xml:space="preserve">, </w:t>
      </w:r>
      <w:r w:rsidR="0045672F" w:rsidRPr="00E05842">
        <w:rPr>
          <w:rFonts w:hint="cs"/>
          <w:sz w:val="22"/>
          <w:lang w:val="bg-BG"/>
        </w:rPr>
        <w:t>Весела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Апостолова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има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богат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ascii="Times New Roman" w:hAnsi="Times New Roman"/>
          <w:sz w:val="22"/>
          <w:lang w:val="bg-BG"/>
        </w:rPr>
        <w:t xml:space="preserve">управленски </w:t>
      </w:r>
      <w:r w:rsidR="0045672F" w:rsidRPr="00E05842">
        <w:rPr>
          <w:rFonts w:hint="cs"/>
          <w:sz w:val="22"/>
          <w:lang w:val="bg-BG"/>
        </w:rPr>
        <w:t>опит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в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медийната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индустрия</w:t>
      </w:r>
      <w:r w:rsidR="0045672F" w:rsidRPr="00E05842">
        <w:rPr>
          <w:rFonts w:ascii="Times New Roman" w:hAnsi="Times New Roman"/>
          <w:sz w:val="22"/>
          <w:lang w:val="bg-BG"/>
        </w:rPr>
        <w:t xml:space="preserve"> в България и съществен принос за развитието на</w:t>
      </w:r>
      <w:r w:rsidR="0045672F">
        <w:rPr>
          <w:rFonts w:ascii="Times New Roman" w:hAnsi="Times New Roman"/>
          <w:sz w:val="22"/>
        </w:rPr>
        <w:t xml:space="preserve"> </w:t>
      </w:r>
      <w:r w:rsidR="0045672F">
        <w:rPr>
          <w:rFonts w:ascii="Times New Roman" w:hAnsi="Times New Roman"/>
          <w:sz w:val="22"/>
          <w:lang w:val="bg-BG"/>
        </w:rPr>
        <w:t xml:space="preserve">стратегическите </w:t>
      </w:r>
      <w:r w:rsidR="0045672F" w:rsidRPr="00E05842">
        <w:rPr>
          <w:rFonts w:ascii="Times New Roman" w:hAnsi="Times New Roman"/>
          <w:sz w:val="22"/>
          <w:lang w:val="bg-BG"/>
        </w:rPr>
        <w:t>процеси в медийната среда</w:t>
      </w:r>
      <w:r w:rsidR="0045672F">
        <w:rPr>
          <w:rFonts w:ascii="Times New Roman" w:hAnsi="Times New Roman"/>
          <w:sz w:val="22"/>
          <w:lang w:val="bg-BG"/>
        </w:rPr>
        <w:t>.</w:t>
      </w:r>
      <w:r w:rsidR="0045672F" w:rsidRPr="00E05842">
        <w:rPr>
          <w:rFonts w:ascii="Times New Roman" w:hAnsi="Times New Roman"/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Тя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е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част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от</w:t>
      </w:r>
      <w:r w:rsidR="0045672F" w:rsidRPr="00E05842">
        <w:rPr>
          <w:sz w:val="22"/>
          <w:lang w:val="bg-BG"/>
        </w:rPr>
        <w:t xml:space="preserve"> </w:t>
      </w:r>
      <w:proofErr w:type="spellStart"/>
      <w:r w:rsidR="0045672F" w:rsidRPr="00E05842">
        <w:rPr>
          <w:sz w:val="22"/>
          <w:lang w:val="bg-BG"/>
        </w:rPr>
        <w:t>Publicis</w:t>
      </w:r>
      <w:proofErr w:type="spellEnd"/>
      <w:r w:rsidR="0045672F" w:rsidRPr="00E05842">
        <w:rPr>
          <w:sz w:val="22"/>
          <w:lang w:val="bg-BG"/>
        </w:rPr>
        <w:t xml:space="preserve"> </w:t>
      </w:r>
      <w:proofErr w:type="spellStart"/>
      <w:r w:rsidR="0045672F" w:rsidRPr="00E05842">
        <w:rPr>
          <w:sz w:val="22"/>
          <w:lang w:val="bg-BG"/>
        </w:rPr>
        <w:t>Groupe</w:t>
      </w:r>
      <w:proofErr w:type="spellEnd"/>
      <w:r w:rsidR="0045672F">
        <w:rPr>
          <w:rFonts w:ascii="Times New Roman" w:hAnsi="Times New Roman"/>
          <w:sz w:val="22"/>
          <w:lang w:val="bg-BG"/>
        </w:rPr>
        <w:t xml:space="preserve"> България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в</w:t>
      </w:r>
      <w:r w:rsidR="0045672F" w:rsidRPr="00E05842">
        <w:rPr>
          <w:sz w:val="22"/>
          <w:lang w:val="bg-BG"/>
        </w:rPr>
        <w:t xml:space="preserve"> </w:t>
      </w:r>
      <w:r w:rsidR="005009D1">
        <w:rPr>
          <w:rFonts w:ascii="Times New Roman" w:hAnsi="Times New Roman"/>
          <w:sz w:val="22"/>
          <w:lang w:val="bg-BG"/>
        </w:rPr>
        <w:t>продължение на над</w:t>
      </w:r>
      <w:r w:rsidR="0045672F" w:rsidRPr="00E05842">
        <w:rPr>
          <w:sz w:val="22"/>
          <w:lang w:val="bg-BG"/>
        </w:rPr>
        <w:t xml:space="preserve"> 1</w:t>
      </w:r>
      <w:r w:rsidR="0045672F" w:rsidRPr="00E05842">
        <w:rPr>
          <w:rFonts w:ascii="Times New Roman" w:hAnsi="Times New Roman"/>
          <w:sz w:val="22"/>
          <w:lang w:val="bg-BG"/>
        </w:rPr>
        <w:t>5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години</w:t>
      </w:r>
      <w:r w:rsidR="0045672F" w:rsidRPr="00E05842">
        <w:rPr>
          <w:sz w:val="22"/>
          <w:lang w:val="bg-BG"/>
        </w:rPr>
        <w:t xml:space="preserve">, </w:t>
      </w:r>
      <w:r w:rsidR="0045672F" w:rsidRPr="00E05842">
        <w:rPr>
          <w:rFonts w:hint="cs"/>
          <w:sz w:val="22"/>
          <w:lang w:val="bg-BG"/>
        </w:rPr>
        <w:t>като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преминава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през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различни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позиции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в</w:t>
      </w:r>
      <w:r w:rsidR="0045672F" w:rsidRPr="00E05842">
        <w:rPr>
          <w:rFonts w:ascii="Times New Roman" w:hAnsi="Times New Roman"/>
          <w:sz w:val="22"/>
          <w:lang w:val="bg-BG"/>
        </w:rPr>
        <w:t xml:space="preserve"> медийната агенция</w:t>
      </w:r>
      <w:r w:rsidR="0045672F" w:rsidRPr="00E05842">
        <w:rPr>
          <w:sz w:val="22"/>
          <w:lang w:val="bg-BG"/>
        </w:rPr>
        <w:t xml:space="preserve"> </w:t>
      </w:r>
      <w:proofErr w:type="spellStart"/>
      <w:r w:rsidR="0045672F" w:rsidRPr="00E05842">
        <w:rPr>
          <w:sz w:val="22"/>
          <w:lang w:val="bg-BG"/>
        </w:rPr>
        <w:t>Zenith</w:t>
      </w:r>
      <w:proofErr w:type="spellEnd"/>
      <w:r w:rsidR="00952BAD">
        <w:rPr>
          <w:rFonts w:ascii="Times New Roman" w:hAnsi="Times New Roman"/>
          <w:sz w:val="22"/>
          <w:lang w:val="bg-BG"/>
        </w:rPr>
        <w:t xml:space="preserve">, където </w:t>
      </w:r>
      <w:r w:rsidR="0045672F">
        <w:rPr>
          <w:rFonts w:ascii="Times New Roman" w:hAnsi="Times New Roman"/>
          <w:sz w:val="22"/>
          <w:lang w:val="bg-BG"/>
        </w:rPr>
        <w:t>о</w:t>
      </w:r>
      <w:r w:rsidR="0045672F" w:rsidRPr="00E05842">
        <w:rPr>
          <w:rFonts w:hint="cs"/>
          <w:sz w:val="22"/>
          <w:lang w:val="bg-BG"/>
        </w:rPr>
        <w:t>тговаря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за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ascii="Times New Roman" w:hAnsi="Times New Roman"/>
          <w:sz w:val="22"/>
          <w:lang w:val="bg-BG"/>
        </w:rPr>
        <w:t xml:space="preserve">управлението на </w:t>
      </w:r>
      <w:r w:rsidR="0045672F" w:rsidRPr="00E05842">
        <w:rPr>
          <w:rFonts w:hint="cs"/>
          <w:sz w:val="22"/>
          <w:lang w:val="bg-BG"/>
        </w:rPr>
        <w:t>ключови</w:t>
      </w:r>
      <w:r w:rsidR="0045672F" w:rsidRPr="00E05842">
        <w:rPr>
          <w:rFonts w:ascii="Times New Roman" w:hAnsi="Times New Roman"/>
          <w:sz w:val="22"/>
          <w:lang w:val="bg-BG"/>
        </w:rPr>
        <w:t>те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клиенти</w:t>
      </w:r>
      <w:r w:rsidR="0045672F" w:rsidRPr="00E05842">
        <w:rPr>
          <w:sz w:val="22"/>
          <w:lang w:val="bg-BG"/>
        </w:rPr>
        <w:t xml:space="preserve">, </w:t>
      </w:r>
      <w:r w:rsidR="0045672F" w:rsidRPr="00E05842">
        <w:rPr>
          <w:rFonts w:hint="cs"/>
          <w:sz w:val="22"/>
          <w:lang w:val="bg-BG"/>
        </w:rPr>
        <w:t>бизнес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развитие</w:t>
      </w:r>
      <w:r w:rsidR="0045672F" w:rsidRPr="00E05842">
        <w:rPr>
          <w:rFonts w:ascii="Times New Roman" w:hAnsi="Times New Roman"/>
          <w:sz w:val="22"/>
          <w:lang w:val="bg-BG"/>
        </w:rPr>
        <w:t>то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ascii="Times New Roman" w:hAnsi="Times New Roman"/>
          <w:sz w:val="22"/>
          <w:lang w:val="bg-BG"/>
        </w:rPr>
        <w:t xml:space="preserve">на агенцията, </w:t>
      </w:r>
      <w:r w:rsidR="00952BAD">
        <w:rPr>
          <w:rFonts w:ascii="Times New Roman" w:hAnsi="Times New Roman"/>
          <w:sz w:val="22"/>
          <w:lang w:val="bg-BG"/>
        </w:rPr>
        <w:t xml:space="preserve">както и </w:t>
      </w:r>
      <w:r w:rsidR="0045672F" w:rsidRPr="00E05842">
        <w:rPr>
          <w:rFonts w:ascii="Times New Roman" w:hAnsi="Times New Roman"/>
          <w:sz w:val="22"/>
          <w:lang w:val="bg-BG"/>
        </w:rPr>
        <w:t>съхраняването и личностното развитие на талант</w:t>
      </w:r>
      <w:r w:rsidR="00952BAD">
        <w:rPr>
          <w:rFonts w:ascii="Times New Roman" w:hAnsi="Times New Roman"/>
          <w:sz w:val="22"/>
          <w:lang w:val="bg-BG"/>
        </w:rPr>
        <w:t>а на екипите</w:t>
      </w:r>
      <w:r w:rsidR="0045672F" w:rsidRPr="00E05842">
        <w:rPr>
          <w:rFonts w:ascii="Times New Roman" w:hAnsi="Times New Roman"/>
          <w:sz w:val="22"/>
          <w:lang w:val="bg-BG"/>
        </w:rPr>
        <w:t>.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През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последните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две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години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Весела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заема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позицията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на</w:t>
      </w:r>
      <w:r w:rsidR="0045672F" w:rsidRPr="00E05842">
        <w:rPr>
          <w:sz w:val="22"/>
          <w:lang w:val="bg-BG"/>
        </w:rPr>
        <w:t xml:space="preserve"> </w:t>
      </w:r>
      <w:proofErr w:type="spellStart"/>
      <w:r w:rsidR="0045672F" w:rsidRPr="00E05842">
        <w:rPr>
          <w:rFonts w:hint="cs"/>
          <w:sz w:val="22"/>
        </w:rPr>
        <w:t>заместник</w:t>
      </w:r>
      <w:proofErr w:type="spellEnd"/>
      <w:r w:rsidR="0045672F" w:rsidRPr="00E05842">
        <w:rPr>
          <w:sz w:val="22"/>
        </w:rPr>
        <w:t>-</w:t>
      </w:r>
      <w:r w:rsidR="0045672F" w:rsidRPr="00E05842">
        <w:rPr>
          <w:rFonts w:hint="cs"/>
          <w:sz w:val="22"/>
          <w:lang w:val="bg-BG"/>
        </w:rPr>
        <w:t>изпълнителен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директор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на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меди</w:t>
      </w:r>
      <w:r w:rsidR="005009D1">
        <w:rPr>
          <w:rFonts w:ascii="Times New Roman" w:hAnsi="Times New Roman"/>
          <w:sz w:val="22"/>
          <w:lang w:val="bg-BG"/>
        </w:rPr>
        <w:t>йното зве</w:t>
      </w:r>
      <w:r w:rsidR="0045672F" w:rsidRPr="00E05842">
        <w:rPr>
          <w:rFonts w:hint="cs"/>
          <w:sz w:val="22"/>
          <w:lang w:val="bg-BG"/>
        </w:rPr>
        <w:t>но</w:t>
      </w:r>
      <w:r w:rsidR="0045672F" w:rsidRPr="00E05842">
        <w:rPr>
          <w:rFonts w:ascii="Times New Roman" w:hAnsi="Times New Roman"/>
          <w:sz w:val="22"/>
          <w:lang w:val="bg-BG"/>
        </w:rPr>
        <w:t xml:space="preserve"> на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групата</w:t>
      </w:r>
      <w:r w:rsidR="005009D1">
        <w:rPr>
          <w:rFonts w:ascii="Times New Roman" w:hAnsi="Times New Roman"/>
          <w:sz w:val="22"/>
          <w:lang w:val="bg-BG"/>
        </w:rPr>
        <w:t>,</w:t>
      </w:r>
      <w:r w:rsidR="00952BAD">
        <w:rPr>
          <w:rFonts w:ascii="Times New Roman" w:hAnsi="Times New Roman"/>
          <w:sz w:val="22"/>
          <w:lang w:val="bg-BG"/>
        </w:rPr>
        <w:t xml:space="preserve"> включва</w:t>
      </w:r>
      <w:r w:rsidR="005009D1">
        <w:rPr>
          <w:rFonts w:ascii="Times New Roman" w:hAnsi="Times New Roman"/>
          <w:sz w:val="22"/>
          <w:lang w:val="bg-BG"/>
        </w:rPr>
        <w:t>що</w:t>
      </w:r>
      <w:r w:rsidR="00952BAD">
        <w:rPr>
          <w:rFonts w:ascii="Times New Roman" w:hAnsi="Times New Roman"/>
          <w:sz w:val="22"/>
          <w:lang w:val="bg-BG"/>
        </w:rPr>
        <w:t xml:space="preserve"> т</w:t>
      </w:r>
      <w:r w:rsidR="0045672F" w:rsidRPr="00E05842">
        <w:rPr>
          <w:rFonts w:hint="cs"/>
          <w:sz w:val="22"/>
          <w:lang w:val="bg-BG"/>
        </w:rPr>
        <w:t>рите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hint="cs"/>
          <w:sz w:val="22"/>
          <w:lang w:val="bg-BG"/>
        </w:rPr>
        <w:t>медийни</w:t>
      </w:r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ascii="Times New Roman" w:hAnsi="Times New Roman"/>
          <w:sz w:val="22"/>
          <w:lang w:val="bg-BG"/>
        </w:rPr>
        <w:t xml:space="preserve">бранда - </w:t>
      </w:r>
      <w:proofErr w:type="spellStart"/>
      <w:r w:rsidR="0045672F" w:rsidRPr="00E05842">
        <w:rPr>
          <w:sz w:val="22"/>
          <w:lang w:val="bg-BG"/>
        </w:rPr>
        <w:t>Zenith</w:t>
      </w:r>
      <w:proofErr w:type="spellEnd"/>
      <w:r w:rsidR="0045672F" w:rsidRPr="00E05842">
        <w:rPr>
          <w:sz w:val="22"/>
          <w:lang w:val="bg-BG"/>
        </w:rPr>
        <w:t xml:space="preserve">, </w:t>
      </w:r>
      <w:proofErr w:type="spellStart"/>
      <w:r w:rsidR="0045672F" w:rsidRPr="00E05842">
        <w:rPr>
          <w:sz w:val="22"/>
          <w:lang w:val="bg-BG"/>
        </w:rPr>
        <w:t>Blue</w:t>
      </w:r>
      <w:proofErr w:type="spellEnd"/>
      <w:r w:rsidR="0045672F" w:rsidRPr="00E05842">
        <w:rPr>
          <w:sz w:val="22"/>
          <w:lang w:val="bg-BG"/>
        </w:rPr>
        <w:t xml:space="preserve"> </w:t>
      </w:r>
      <w:r w:rsidR="0045672F" w:rsidRPr="00E05842">
        <w:rPr>
          <w:rFonts w:ascii="Times New Roman" w:hAnsi="Times New Roman"/>
          <w:sz w:val="22"/>
          <w:lang w:val="bg-BG"/>
        </w:rPr>
        <w:t xml:space="preserve">449 </w:t>
      </w:r>
      <w:r w:rsidR="0045672F" w:rsidRPr="00E05842">
        <w:rPr>
          <w:rFonts w:hint="cs"/>
          <w:sz w:val="22"/>
          <w:lang w:val="bg-BG"/>
        </w:rPr>
        <w:t>и</w:t>
      </w:r>
      <w:r w:rsidR="0045672F" w:rsidRPr="00E05842">
        <w:rPr>
          <w:sz w:val="22"/>
          <w:lang w:val="bg-BG"/>
        </w:rPr>
        <w:t xml:space="preserve"> </w:t>
      </w:r>
      <w:proofErr w:type="spellStart"/>
      <w:r w:rsidR="0045672F" w:rsidRPr="00E05842">
        <w:rPr>
          <w:sz w:val="22"/>
          <w:lang w:val="bg-BG"/>
        </w:rPr>
        <w:t>Starcom</w:t>
      </w:r>
      <w:proofErr w:type="spellEnd"/>
      <w:r w:rsidR="0045672F" w:rsidRPr="00E05842">
        <w:rPr>
          <w:sz w:val="22"/>
          <w:lang w:val="bg-BG"/>
        </w:rPr>
        <w:t xml:space="preserve">. </w:t>
      </w:r>
    </w:p>
    <w:p w14:paraId="29154E11" w14:textId="77777777" w:rsidR="005753CA" w:rsidRDefault="005753CA" w:rsidP="0045672F">
      <w:pPr>
        <w:pStyle w:val="Textedesaisie"/>
        <w:rPr>
          <w:rFonts w:ascii="Times New Roman" w:hAnsi="Times New Roman"/>
          <w:sz w:val="22"/>
          <w:lang w:val="bg-BG"/>
        </w:rPr>
      </w:pPr>
    </w:p>
    <w:p w14:paraId="4A753A80" w14:textId="3AE778E8" w:rsidR="008A65B7" w:rsidRDefault="008A65B7" w:rsidP="009E0E6A">
      <w:pPr>
        <w:pStyle w:val="Textedesaisie"/>
        <w:rPr>
          <w:rFonts w:ascii="Times New Roman" w:hAnsi="Times New Roman"/>
          <w:sz w:val="22"/>
          <w:lang w:val="bg-BG"/>
        </w:rPr>
      </w:pPr>
      <w:r w:rsidRPr="00E05842">
        <w:rPr>
          <w:rFonts w:ascii="Times New Roman" w:hAnsi="Times New Roman"/>
          <w:sz w:val="22"/>
          <w:lang w:val="bg-BG"/>
        </w:rPr>
        <w:t>„</w:t>
      </w:r>
      <w:r w:rsidR="0097585D">
        <w:rPr>
          <w:rFonts w:ascii="Times New Roman" w:hAnsi="Times New Roman"/>
          <w:sz w:val="22"/>
          <w:lang w:val="bg-BG"/>
        </w:rPr>
        <w:t xml:space="preserve">Индустрията ни е в период на динамична трансформация, </w:t>
      </w:r>
      <w:r w:rsidR="00134351">
        <w:rPr>
          <w:rFonts w:ascii="Times New Roman" w:hAnsi="Times New Roman"/>
          <w:sz w:val="22"/>
          <w:lang w:val="bg-BG"/>
        </w:rPr>
        <w:t xml:space="preserve">която влияе </w:t>
      </w:r>
      <w:r w:rsidR="0097585D">
        <w:rPr>
          <w:rFonts w:ascii="Times New Roman" w:hAnsi="Times New Roman"/>
          <w:sz w:val="22"/>
          <w:lang w:val="bg-BG"/>
        </w:rPr>
        <w:t xml:space="preserve">както на агенциите, така </w:t>
      </w:r>
      <w:r w:rsidR="005009D1">
        <w:rPr>
          <w:rFonts w:ascii="Times New Roman" w:hAnsi="Times New Roman"/>
          <w:sz w:val="22"/>
          <w:lang w:val="bg-BG"/>
        </w:rPr>
        <w:t xml:space="preserve">и </w:t>
      </w:r>
      <w:r w:rsidR="00134351">
        <w:rPr>
          <w:rFonts w:ascii="Times New Roman" w:hAnsi="Times New Roman"/>
          <w:sz w:val="22"/>
          <w:lang w:val="bg-BG"/>
        </w:rPr>
        <w:t xml:space="preserve">на </w:t>
      </w:r>
      <w:r w:rsidR="0097585D">
        <w:rPr>
          <w:rFonts w:ascii="Times New Roman" w:hAnsi="Times New Roman"/>
          <w:sz w:val="22"/>
          <w:lang w:val="bg-BG"/>
        </w:rPr>
        <w:t xml:space="preserve">клиентите. Краткосрочната ми цел е да използвам ефективно потенциала на всички предизвикателства, </w:t>
      </w:r>
      <w:r w:rsidR="0097585D">
        <w:rPr>
          <w:rFonts w:ascii="Times New Roman" w:hAnsi="Times New Roman"/>
          <w:sz w:val="22"/>
          <w:lang w:val="bg-BG"/>
        </w:rPr>
        <w:lastRenderedPageBreak/>
        <w:t xml:space="preserve">пред които сме изправени и да ги превърна в печеливши възможности. В медийния бизнес винаги сме се </w:t>
      </w:r>
      <w:proofErr w:type="spellStart"/>
      <w:r w:rsidR="005009D1">
        <w:rPr>
          <w:rFonts w:ascii="Times New Roman" w:hAnsi="Times New Roman"/>
          <w:sz w:val="22"/>
          <w:lang w:val="bg-BG"/>
        </w:rPr>
        <w:t>стрем</w:t>
      </w:r>
      <w:r w:rsidR="00643C8A">
        <w:rPr>
          <w:rFonts w:ascii="Times New Roman" w:hAnsi="Times New Roman"/>
          <w:sz w:val="22"/>
          <w:lang w:val="bg-BG"/>
        </w:rPr>
        <w:t>я</w:t>
      </w:r>
      <w:r w:rsidR="005009D1">
        <w:rPr>
          <w:rFonts w:ascii="Times New Roman" w:hAnsi="Times New Roman"/>
          <w:sz w:val="22"/>
          <w:lang w:val="bg-BG"/>
        </w:rPr>
        <w:t>ли</w:t>
      </w:r>
      <w:proofErr w:type="spellEnd"/>
      <w:r w:rsidR="0097585D">
        <w:rPr>
          <w:rFonts w:ascii="Times New Roman" w:hAnsi="Times New Roman"/>
          <w:sz w:val="22"/>
          <w:lang w:val="bg-BG"/>
        </w:rPr>
        <w:t xml:space="preserve"> да доказваме високата възвръщаемост на </w:t>
      </w:r>
      <w:r w:rsidR="008924D2">
        <w:rPr>
          <w:rFonts w:ascii="Times New Roman" w:hAnsi="Times New Roman"/>
          <w:sz w:val="22"/>
          <w:lang w:val="bg-BG"/>
        </w:rPr>
        <w:t>медийните</w:t>
      </w:r>
      <w:r w:rsidR="0097585D">
        <w:rPr>
          <w:rFonts w:ascii="Times New Roman" w:hAnsi="Times New Roman"/>
          <w:sz w:val="22"/>
          <w:lang w:val="bg-BG"/>
        </w:rPr>
        <w:t xml:space="preserve"> инвестиции</w:t>
      </w:r>
      <w:r w:rsidR="0046122F">
        <w:rPr>
          <w:rFonts w:ascii="Times New Roman" w:hAnsi="Times New Roman"/>
          <w:sz w:val="22"/>
          <w:lang w:val="bg-BG"/>
        </w:rPr>
        <w:t xml:space="preserve"> на клиентите</w:t>
      </w:r>
      <w:r w:rsidR="00134351">
        <w:rPr>
          <w:rFonts w:ascii="Times New Roman" w:hAnsi="Times New Roman"/>
          <w:sz w:val="22"/>
          <w:lang w:val="bg-BG"/>
        </w:rPr>
        <w:t xml:space="preserve">. Моят фокус ще е да гарантирам, че екипът дава </w:t>
      </w:r>
      <w:r w:rsidR="0046122F">
        <w:rPr>
          <w:rFonts w:ascii="Times New Roman" w:hAnsi="Times New Roman"/>
          <w:sz w:val="22"/>
          <w:lang w:val="bg-BG"/>
        </w:rPr>
        <w:t>високо качество, ефективност и необходимата доза</w:t>
      </w:r>
      <w:r w:rsidR="00697521">
        <w:rPr>
          <w:rFonts w:ascii="Times New Roman" w:hAnsi="Times New Roman"/>
          <w:sz w:val="22"/>
        </w:rPr>
        <w:t xml:space="preserve"> </w:t>
      </w:r>
      <w:r w:rsidR="00697521">
        <w:rPr>
          <w:rFonts w:ascii="Times New Roman" w:hAnsi="Times New Roman"/>
          <w:sz w:val="22"/>
          <w:lang w:val="bg-BG"/>
        </w:rPr>
        <w:t>технологична</w:t>
      </w:r>
      <w:r w:rsidR="0046122F">
        <w:rPr>
          <w:rFonts w:ascii="Times New Roman" w:hAnsi="Times New Roman"/>
          <w:sz w:val="22"/>
          <w:lang w:val="bg-BG"/>
        </w:rPr>
        <w:t xml:space="preserve"> иновация във всяка стратегия, кампания, </w:t>
      </w:r>
      <w:r w:rsidR="00586509">
        <w:rPr>
          <w:rFonts w:ascii="Times New Roman" w:hAnsi="Times New Roman"/>
          <w:sz w:val="22"/>
        </w:rPr>
        <w:t>PR</w:t>
      </w:r>
      <w:r w:rsidR="008C5EAA">
        <w:rPr>
          <w:rFonts w:ascii="Times New Roman" w:hAnsi="Times New Roman"/>
          <w:sz w:val="22"/>
          <w:lang w:val="bg-BG"/>
        </w:rPr>
        <w:t xml:space="preserve"> </w:t>
      </w:r>
      <w:r w:rsidR="0046122F">
        <w:rPr>
          <w:rFonts w:ascii="Times New Roman" w:hAnsi="Times New Roman"/>
          <w:sz w:val="22"/>
          <w:lang w:val="bg-BG"/>
        </w:rPr>
        <w:t>инициатива</w:t>
      </w:r>
      <w:r w:rsidR="008C5EAA">
        <w:rPr>
          <w:rFonts w:ascii="Times New Roman" w:hAnsi="Times New Roman"/>
          <w:sz w:val="22"/>
          <w:lang w:val="bg-BG"/>
        </w:rPr>
        <w:t xml:space="preserve"> </w:t>
      </w:r>
      <w:r w:rsidR="00697521">
        <w:rPr>
          <w:rFonts w:ascii="Times New Roman" w:hAnsi="Times New Roman"/>
          <w:sz w:val="22"/>
          <w:lang w:val="bg-BG"/>
        </w:rPr>
        <w:t xml:space="preserve">или </w:t>
      </w:r>
      <w:r w:rsidR="00697521">
        <w:rPr>
          <w:rFonts w:ascii="Times New Roman" w:hAnsi="Times New Roman"/>
          <w:sz w:val="22"/>
        </w:rPr>
        <w:t>BTL</w:t>
      </w:r>
      <w:r w:rsidR="008C5EAA">
        <w:rPr>
          <w:rFonts w:ascii="Times New Roman" w:hAnsi="Times New Roman"/>
          <w:sz w:val="22"/>
          <w:lang w:val="bg-BG"/>
        </w:rPr>
        <w:t xml:space="preserve"> проект</w:t>
      </w:r>
      <w:r w:rsidR="00134351">
        <w:rPr>
          <w:rFonts w:ascii="Times New Roman" w:hAnsi="Times New Roman"/>
          <w:sz w:val="22"/>
          <w:lang w:val="bg-BG"/>
        </w:rPr>
        <w:t xml:space="preserve"> на нашите клиенти</w:t>
      </w:r>
      <w:r w:rsidR="0046122F">
        <w:rPr>
          <w:rFonts w:ascii="Times New Roman" w:hAnsi="Times New Roman"/>
          <w:sz w:val="22"/>
          <w:lang w:val="bg-BG"/>
        </w:rPr>
        <w:t>. С</w:t>
      </w:r>
      <w:r w:rsidR="00287A13">
        <w:rPr>
          <w:rFonts w:ascii="Times New Roman" w:hAnsi="Times New Roman"/>
          <w:sz w:val="22"/>
          <w:lang w:val="bg-BG"/>
        </w:rPr>
        <w:t xml:space="preserve"> </w:t>
      </w:r>
      <w:r w:rsidR="00AE3963">
        <w:rPr>
          <w:rFonts w:ascii="Times New Roman" w:hAnsi="Times New Roman"/>
          <w:sz w:val="22"/>
          <w:lang w:val="bg-BG"/>
        </w:rPr>
        <w:t>ясна посока</w:t>
      </w:r>
      <w:r w:rsidR="001A725B">
        <w:rPr>
          <w:rFonts w:ascii="Times New Roman" w:hAnsi="Times New Roman"/>
          <w:sz w:val="22"/>
          <w:lang w:val="bg-BG"/>
        </w:rPr>
        <w:t>, добър</w:t>
      </w:r>
      <w:r w:rsidR="0046122F">
        <w:rPr>
          <w:rFonts w:ascii="Times New Roman" w:hAnsi="Times New Roman"/>
          <w:sz w:val="22"/>
          <w:lang w:val="bg-BG"/>
        </w:rPr>
        <w:t xml:space="preserve"> екип</w:t>
      </w:r>
      <w:r w:rsidR="008C5EAA">
        <w:rPr>
          <w:rFonts w:ascii="Times New Roman" w:hAnsi="Times New Roman"/>
          <w:sz w:val="22"/>
          <w:lang w:val="bg-BG"/>
        </w:rPr>
        <w:t xml:space="preserve"> до мен</w:t>
      </w:r>
      <w:r w:rsidR="00287A13">
        <w:rPr>
          <w:rFonts w:ascii="Times New Roman" w:hAnsi="Times New Roman"/>
          <w:sz w:val="22"/>
          <w:lang w:val="bg-BG"/>
        </w:rPr>
        <w:t xml:space="preserve"> и възможностите</w:t>
      </w:r>
      <w:r w:rsidR="0062743A">
        <w:rPr>
          <w:rFonts w:ascii="Times New Roman" w:hAnsi="Times New Roman"/>
          <w:sz w:val="22"/>
          <w:lang w:val="bg-BG"/>
        </w:rPr>
        <w:t xml:space="preserve">, които </w:t>
      </w:r>
      <w:r w:rsidR="00134351">
        <w:rPr>
          <w:rFonts w:ascii="Times New Roman" w:hAnsi="Times New Roman"/>
          <w:sz w:val="22"/>
          <w:lang w:val="bg-BG"/>
        </w:rPr>
        <w:t>Г</w:t>
      </w:r>
      <w:r w:rsidR="00287A13">
        <w:rPr>
          <w:rFonts w:ascii="Times New Roman" w:hAnsi="Times New Roman"/>
          <w:sz w:val="22"/>
          <w:lang w:val="bg-BG"/>
        </w:rPr>
        <w:t>рупата</w:t>
      </w:r>
      <w:r w:rsidR="0062743A">
        <w:rPr>
          <w:rFonts w:ascii="Times New Roman" w:hAnsi="Times New Roman"/>
          <w:sz w:val="22"/>
          <w:lang w:val="bg-BG"/>
        </w:rPr>
        <w:t xml:space="preserve"> притежава</w:t>
      </w:r>
      <w:r w:rsidR="00287A13">
        <w:rPr>
          <w:rFonts w:ascii="Times New Roman" w:hAnsi="Times New Roman"/>
          <w:sz w:val="22"/>
          <w:lang w:val="bg-BG"/>
        </w:rPr>
        <w:t xml:space="preserve"> на локално</w:t>
      </w:r>
      <w:r w:rsidR="00AE3963">
        <w:rPr>
          <w:rFonts w:ascii="Times New Roman" w:hAnsi="Times New Roman"/>
          <w:sz w:val="22"/>
          <w:lang w:val="bg-BG"/>
        </w:rPr>
        <w:t>, регионално</w:t>
      </w:r>
      <w:r w:rsidR="00287A13">
        <w:rPr>
          <w:rFonts w:ascii="Times New Roman" w:hAnsi="Times New Roman"/>
          <w:sz w:val="22"/>
          <w:lang w:val="bg-BG"/>
        </w:rPr>
        <w:t xml:space="preserve"> и международно ниво</w:t>
      </w:r>
      <w:r w:rsidR="0062743A">
        <w:rPr>
          <w:rFonts w:ascii="Times New Roman" w:hAnsi="Times New Roman"/>
          <w:sz w:val="22"/>
          <w:lang w:val="bg-BG"/>
        </w:rPr>
        <w:t xml:space="preserve">, </w:t>
      </w:r>
      <w:r w:rsidR="00287A13">
        <w:rPr>
          <w:rFonts w:ascii="Times New Roman" w:hAnsi="Times New Roman"/>
          <w:sz w:val="22"/>
          <w:lang w:val="bg-BG"/>
        </w:rPr>
        <w:t>можем да</w:t>
      </w:r>
      <w:r w:rsidR="008B133B">
        <w:rPr>
          <w:rFonts w:ascii="Times New Roman" w:hAnsi="Times New Roman"/>
          <w:sz w:val="22"/>
          <w:lang w:val="bg-BG"/>
        </w:rPr>
        <w:t xml:space="preserve"> наложим </w:t>
      </w:r>
      <w:r w:rsidR="00BB56C9">
        <w:rPr>
          <w:rFonts w:ascii="Times New Roman" w:hAnsi="Times New Roman"/>
          <w:sz w:val="22"/>
          <w:lang w:val="bg-BG"/>
        </w:rPr>
        <w:t>успешен бизнес</w:t>
      </w:r>
      <w:r w:rsidR="008B133B">
        <w:rPr>
          <w:rFonts w:ascii="Times New Roman" w:hAnsi="Times New Roman"/>
          <w:sz w:val="22"/>
          <w:lang w:val="bg-BG"/>
        </w:rPr>
        <w:t xml:space="preserve"> модел </w:t>
      </w:r>
      <w:r w:rsidR="00287A13">
        <w:rPr>
          <w:rFonts w:ascii="Times New Roman" w:hAnsi="Times New Roman"/>
          <w:sz w:val="22"/>
          <w:lang w:val="bg-BG"/>
        </w:rPr>
        <w:t>на</w:t>
      </w:r>
      <w:r w:rsidR="0097585D">
        <w:rPr>
          <w:rFonts w:ascii="Times New Roman" w:hAnsi="Times New Roman"/>
          <w:sz w:val="22"/>
          <w:lang w:val="bg-BG"/>
        </w:rPr>
        <w:t xml:space="preserve"> пазара</w:t>
      </w:r>
      <w:r w:rsidRPr="00E05842">
        <w:rPr>
          <w:rFonts w:ascii="Times New Roman" w:hAnsi="Times New Roman"/>
          <w:sz w:val="22"/>
          <w:lang w:val="bg-BG"/>
        </w:rPr>
        <w:t xml:space="preserve">“, споделя </w:t>
      </w:r>
      <w:r w:rsidRPr="00E05842">
        <w:rPr>
          <w:rFonts w:hint="cs"/>
          <w:sz w:val="22"/>
          <w:lang w:val="bg-BG"/>
        </w:rPr>
        <w:t>Весела</w:t>
      </w:r>
      <w:r w:rsidRPr="00E05842">
        <w:rPr>
          <w:sz w:val="22"/>
          <w:lang w:val="bg-BG"/>
        </w:rPr>
        <w:t xml:space="preserve"> </w:t>
      </w:r>
      <w:r w:rsidRPr="00E05842">
        <w:rPr>
          <w:rFonts w:hint="cs"/>
          <w:sz w:val="22"/>
          <w:lang w:val="bg-BG"/>
        </w:rPr>
        <w:t>Апостолова</w:t>
      </w:r>
      <w:r w:rsidRPr="00E05842">
        <w:rPr>
          <w:rFonts w:ascii="Times New Roman" w:hAnsi="Times New Roman"/>
          <w:sz w:val="22"/>
          <w:lang w:val="bg-BG"/>
        </w:rPr>
        <w:t xml:space="preserve">. </w:t>
      </w:r>
    </w:p>
    <w:p w14:paraId="5EA03346" w14:textId="77777777" w:rsidR="00134351" w:rsidRDefault="00134351" w:rsidP="009E0E6A">
      <w:pPr>
        <w:pStyle w:val="Textedesaisie"/>
        <w:rPr>
          <w:rFonts w:ascii="Times New Roman" w:hAnsi="Times New Roman"/>
          <w:sz w:val="22"/>
          <w:lang w:val="bg-BG"/>
        </w:rPr>
      </w:pPr>
    </w:p>
    <w:p w14:paraId="0A30CA2F" w14:textId="77777777" w:rsidR="00107C3D" w:rsidRPr="00134351" w:rsidRDefault="00107C3D" w:rsidP="008A65B7">
      <w:pPr>
        <w:spacing w:line="240" w:lineRule="auto"/>
        <w:jc w:val="both"/>
        <w:rPr>
          <w:rFonts w:ascii="Times New Roman" w:hAnsi="Times New Roman" w:cs="Times New Roman"/>
          <w:b/>
          <w:sz w:val="22"/>
          <w:lang w:val="bg-BG"/>
        </w:rPr>
      </w:pPr>
      <w:r w:rsidRPr="00134351">
        <w:rPr>
          <w:rFonts w:ascii="Times New Roman" w:hAnsi="Times New Roman" w:cs="Times New Roman"/>
          <w:b/>
          <w:sz w:val="22"/>
          <w:lang w:val="bg-BG"/>
        </w:rPr>
        <w:t xml:space="preserve">За </w:t>
      </w:r>
      <w:proofErr w:type="spellStart"/>
      <w:r w:rsidRPr="00134351">
        <w:rPr>
          <w:rFonts w:ascii="Times New Roman" w:hAnsi="Times New Roman" w:cs="Times New Roman"/>
          <w:b/>
          <w:sz w:val="22"/>
          <w:lang w:val="bg-BG"/>
        </w:rPr>
        <w:t>Publicis</w:t>
      </w:r>
      <w:proofErr w:type="spellEnd"/>
      <w:r w:rsidRPr="00134351">
        <w:rPr>
          <w:rFonts w:ascii="Times New Roman" w:hAnsi="Times New Roman" w:cs="Times New Roman"/>
          <w:b/>
          <w:sz w:val="22"/>
          <w:lang w:val="bg-BG"/>
        </w:rPr>
        <w:t xml:space="preserve"> </w:t>
      </w:r>
      <w:proofErr w:type="spellStart"/>
      <w:r w:rsidR="008A65B7" w:rsidRPr="00134351">
        <w:rPr>
          <w:rFonts w:ascii="Times New Roman" w:hAnsi="Times New Roman" w:cs="Times New Roman"/>
          <w:b/>
          <w:sz w:val="22"/>
          <w:lang w:val="bg-BG"/>
        </w:rPr>
        <w:t>Groupe</w:t>
      </w:r>
      <w:proofErr w:type="spellEnd"/>
      <w:r w:rsidR="008A65B7" w:rsidRPr="00134351">
        <w:rPr>
          <w:rFonts w:ascii="Times New Roman" w:hAnsi="Times New Roman" w:cs="Times New Roman"/>
          <w:b/>
          <w:sz w:val="22"/>
          <w:lang w:val="bg-BG"/>
        </w:rPr>
        <w:t xml:space="preserve"> </w:t>
      </w:r>
      <w:r w:rsidRPr="00134351">
        <w:rPr>
          <w:rFonts w:ascii="Times New Roman" w:hAnsi="Times New Roman" w:cs="Times New Roman"/>
          <w:b/>
          <w:sz w:val="22"/>
          <w:lang w:val="bg-BG"/>
        </w:rPr>
        <w:t xml:space="preserve">България: </w:t>
      </w:r>
    </w:p>
    <w:p w14:paraId="0CC91CBB" w14:textId="22889904" w:rsidR="00107C3D" w:rsidRPr="00134351" w:rsidRDefault="00107C3D" w:rsidP="008A65B7">
      <w:pPr>
        <w:spacing w:line="240" w:lineRule="auto"/>
        <w:jc w:val="both"/>
        <w:rPr>
          <w:rFonts w:ascii="Times New Roman" w:hAnsi="Times New Roman" w:cs="Times New Roman"/>
          <w:sz w:val="22"/>
          <w:lang w:val="bg-BG"/>
        </w:rPr>
      </w:pPr>
      <w:proofErr w:type="spellStart"/>
      <w:r w:rsidRPr="00134351">
        <w:rPr>
          <w:rFonts w:ascii="Times New Roman" w:hAnsi="Times New Roman" w:cs="Times New Roman"/>
          <w:b/>
          <w:sz w:val="22"/>
          <w:lang w:val="bg-BG"/>
        </w:rPr>
        <w:t>Publicis</w:t>
      </w:r>
      <w:proofErr w:type="spellEnd"/>
      <w:r w:rsidRPr="00134351">
        <w:rPr>
          <w:rFonts w:ascii="Times New Roman" w:hAnsi="Times New Roman" w:cs="Times New Roman"/>
          <w:b/>
          <w:sz w:val="22"/>
          <w:lang w:val="bg-BG"/>
        </w:rPr>
        <w:t xml:space="preserve"> </w:t>
      </w:r>
      <w:proofErr w:type="spellStart"/>
      <w:r w:rsidR="008A65B7" w:rsidRPr="00134351">
        <w:rPr>
          <w:rFonts w:ascii="Times New Roman" w:hAnsi="Times New Roman" w:cs="Times New Roman"/>
          <w:b/>
          <w:sz w:val="22"/>
          <w:lang w:val="bg-BG"/>
        </w:rPr>
        <w:t>Groupe</w:t>
      </w:r>
      <w:proofErr w:type="spellEnd"/>
      <w:r w:rsidR="008A65B7" w:rsidRPr="00134351">
        <w:rPr>
          <w:rFonts w:ascii="Times New Roman" w:hAnsi="Times New Roman" w:cs="Times New Roman"/>
          <w:b/>
          <w:sz w:val="22"/>
          <w:lang w:val="bg-BG"/>
        </w:rPr>
        <w:t xml:space="preserve"> </w:t>
      </w:r>
      <w:r w:rsidRPr="00134351">
        <w:rPr>
          <w:rFonts w:ascii="Times New Roman" w:hAnsi="Times New Roman" w:cs="Times New Roman"/>
          <w:sz w:val="22"/>
          <w:lang w:val="bg-BG"/>
        </w:rPr>
        <w:t xml:space="preserve">е </w:t>
      </w:r>
      <w:r w:rsidR="007E10F0" w:rsidRPr="00134351">
        <w:rPr>
          <w:rFonts w:ascii="Times New Roman" w:hAnsi="Times New Roman" w:cs="Times New Roman"/>
          <w:sz w:val="22"/>
          <w:lang w:val="bg-BG"/>
        </w:rPr>
        <w:t xml:space="preserve">една от </w:t>
      </w:r>
      <w:r w:rsidRPr="00134351">
        <w:rPr>
          <w:rFonts w:ascii="Times New Roman" w:hAnsi="Times New Roman" w:cs="Times New Roman"/>
          <w:sz w:val="22"/>
          <w:lang w:val="bg-BG"/>
        </w:rPr>
        <w:t>най-гол</w:t>
      </w:r>
      <w:r w:rsidR="007E10F0" w:rsidRPr="00134351">
        <w:rPr>
          <w:rFonts w:ascii="Times New Roman" w:hAnsi="Times New Roman" w:cs="Times New Roman"/>
          <w:sz w:val="22"/>
          <w:lang w:val="bg-BG"/>
        </w:rPr>
        <w:t>емите</w:t>
      </w:r>
      <w:r w:rsidRPr="00134351">
        <w:rPr>
          <w:rFonts w:ascii="Times New Roman" w:hAnsi="Times New Roman" w:cs="Times New Roman"/>
          <w:sz w:val="22"/>
          <w:lang w:val="bg-BG"/>
        </w:rPr>
        <w:t xml:space="preserve"> </w:t>
      </w:r>
      <w:r w:rsidR="007E10F0" w:rsidRPr="00134351">
        <w:rPr>
          <w:rFonts w:ascii="Times New Roman" w:hAnsi="Times New Roman" w:cs="Times New Roman"/>
          <w:sz w:val="22"/>
          <w:lang w:val="bg-BG"/>
        </w:rPr>
        <w:t xml:space="preserve">комуникационни групи </w:t>
      </w:r>
      <w:r w:rsidRPr="00134351">
        <w:rPr>
          <w:rFonts w:ascii="Times New Roman" w:hAnsi="Times New Roman" w:cs="Times New Roman"/>
          <w:sz w:val="22"/>
          <w:lang w:val="bg-BG"/>
        </w:rPr>
        <w:t xml:space="preserve">в България. Тя обединява над десет специализирани звена </w:t>
      </w:r>
      <w:r w:rsidR="00957973" w:rsidRPr="00134351">
        <w:rPr>
          <w:rFonts w:ascii="Times New Roman" w:hAnsi="Times New Roman" w:cs="Times New Roman"/>
          <w:sz w:val="22"/>
          <w:lang w:val="bg-BG"/>
        </w:rPr>
        <w:t xml:space="preserve">- </w:t>
      </w:r>
      <w:proofErr w:type="spellStart"/>
      <w:r w:rsidR="00957973" w:rsidRPr="00134351">
        <w:rPr>
          <w:rFonts w:ascii="Times New Roman" w:hAnsi="Times New Roman" w:cs="Times New Roman"/>
          <w:sz w:val="22"/>
          <w:lang w:val="bg-BG"/>
        </w:rPr>
        <w:t>Saatchi&amp;Saatchi</w:t>
      </w:r>
      <w:proofErr w:type="spellEnd"/>
      <w:r w:rsidR="00957973" w:rsidRPr="00134351">
        <w:rPr>
          <w:rFonts w:ascii="Times New Roman" w:hAnsi="Times New Roman" w:cs="Times New Roman"/>
          <w:sz w:val="22"/>
          <w:lang w:val="bg-BG"/>
        </w:rPr>
        <w:t xml:space="preserve">, </w:t>
      </w:r>
      <w:proofErr w:type="spellStart"/>
      <w:r w:rsidR="00957973" w:rsidRPr="00134351">
        <w:rPr>
          <w:rFonts w:ascii="Times New Roman" w:hAnsi="Times New Roman" w:cs="Times New Roman"/>
          <w:sz w:val="22"/>
          <w:lang w:val="bg-BG"/>
        </w:rPr>
        <w:t>Leo</w:t>
      </w:r>
      <w:proofErr w:type="spellEnd"/>
      <w:r w:rsidR="00957973" w:rsidRPr="00134351">
        <w:rPr>
          <w:rFonts w:ascii="Times New Roman" w:hAnsi="Times New Roman" w:cs="Times New Roman"/>
          <w:sz w:val="22"/>
          <w:lang w:val="bg-BG"/>
        </w:rPr>
        <w:t xml:space="preserve"> </w:t>
      </w:r>
      <w:proofErr w:type="spellStart"/>
      <w:r w:rsidR="00957973" w:rsidRPr="00134351">
        <w:rPr>
          <w:rFonts w:ascii="Times New Roman" w:hAnsi="Times New Roman" w:cs="Times New Roman"/>
          <w:sz w:val="22"/>
          <w:lang w:val="bg-BG"/>
        </w:rPr>
        <w:t>Burnett</w:t>
      </w:r>
      <w:proofErr w:type="spellEnd"/>
      <w:r w:rsidR="00957973" w:rsidRPr="00134351">
        <w:rPr>
          <w:rFonts w:ascii="Times New Roman" w:hAnsi="Times New Roman" w:cs="Times New Roman"/>
          <w:sz w:val="22"/>
          <w:lang w:val="bg-BG"/>
        </w:rPr>
        <w:t>,</w:t>
      </w:r>
      <w:r w:rsidRPr="00134351">
        <w:rPr>
          <w:rFonts w:ascii="Times New Roman" w:hAnsi="Times New Roman" w:cs="Times New Roman"/>
          <w:sz w:val="22"/>
          <w:lang w:val="bg-BG"/>
        </w:rPr>
        <w:t xml:space="preserve"> Red </w:t>
      </w:r>
      <w:proofErr w:type="spellStart"/>
      <w:r w:rsidRPr="00134351">
        <w:rPr>
          <w:rFonts w:ascii="Times New Roman" w:hAnsi="Times New Roman" w:cs="Times New Roman"/>
          <w:sz w:val="22"/>
          <w:lang w:val="bg-BG"/>
        </w:rPr>
        <w:t>Lion</w:t>
      </w:r>
      <w:proofErr w:type="spellEnd"/>
      <w:r w:rsidRPr="00134351">
        <w:rPr>
          <w:rFonts w:ascii="Times New Roman" w:hAnsi="Times New Roman" w:cs="Times New Roman"/>
          <w:sz w:val="22"/>
          <w:lang w:val="bg-BG"/>
        </w:rPr>
        <w:t xml:space="preserve">, MSL, </w:t>
      </w:r>
      <w:proofErr w:type="spellStart"/>
      <w:r w:rsidRPr="00134351">
        <w:rPr>
          <w:rFonts w:ascii="Times New Roman" w:hAnsi="Times New Roman" w:cs="Times New Roman"/>
          <w:sz w:val="22"/>
          <w:lang w:val="bg-BG"/>
        </w:rPr>
        <w:t>Publicis</w:t>
      </w:r>
      <w:proofErr w:type="spellEnd"/>
      <w:r w:rsidRPr="00134351">
        <w:rPr>
          <w:rFonts w:ascii="Times New Roman" w:hAnsi="Times New Roman" w:cs="Times New Roman"/>
          <w:sz w:val="22"/>
          <w:lang w:val="bg-BG"/>
        </w:rPr>
        <w:t xml:space="preserve"> </w:t>
      </w:r>
      <w:proofErr w:type="spellStart"/>
      <w:r w:rsidRPr="00134351">
        <w:rPr>
          <w:rFonts w:ascii="Times New Roman" w:hAnsi="Times New Roman" w:cs="Times New Roman"/>
          <w:sz w:val="22"/>
          <w:lang w:val="bg-BG"/>
        </w:rPr>
        <w:t>Dialog</w:t>
      </w:r>
      <w:proofErr w:type="spellEnd"/>
      <w:r w:rsidRPr="00134351">
        <w:rPr>
          <w:rFonts w:ascii="Times New Roman" w:hAnsi="Times New Roman" w:cs="Times New Roman"/>
          <w:sz w:val="22"/>
          <w:lang w:val="bg-BG"/>
        </w:rPr>
        <w:t xml:space="preserve">, </w:t>
      </w:r>
      <w:proofErr w:type="spellStart"/>
      <w:r w:rsidRPr="00134351">
        <w:rPr>
          <w:rFonts w:ascii="Times New Roman" w:hAnsi="Times New Roman" w:cs="Times New Roman"/>
          <w:sz w:val="22"/>
          <w:lang w:val="bg-BG"/>
        </w:rPr>
        <w:t>Brandworks</w:t>
      </w:r>
      <w:proofErr w:type="spellEnd"/>
      <w:r w:rsidRPr="00134351">
        <w:rPr>
          <w:rFonts w:ascii="Times New Roman" w:hAnsi="Times New Roman" w:cs="Times New Roman"/>
          <w:sz w:val="22"/>
          <w:lang w:val="bg-BG"/>
        </w:rPr>
        <w:t xml:space="preserve">, </w:t>
      </w:r>
      <w:proofErr w:type="spellStart"/>
      <w:r w:rsidR="00416A55">
        <w:rPr>
          <w:rFonts w:ascii="Times New Roman" w:hAnsi="Times New Roman" w:cs="Times New Roman"/>
          <w:sz w:val="22"/>
        </w:rPr>
        <w:t>Publicis</w:t>
      </w:r>
      <w:proofErr w:type="spellEnd"/>
      <w:r w:rsidR="00416A5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16A55">
        <w:rPr>
          <w:rFonts w:ascii="Times New Roman" w:hAnsi="Times New Roman" w:cs="Times New Roman"/>
          <w:sz w:val="22"/>
        </w:rPr>
        <w:t>Groupe</w:t>
      </w:r>
      <w:proofErr w:type="spellEnd"/>
      <w:r w:rsidR="00416A55">
        <w:rPr>
          <w:rFonts w:ascii="Times New Roman" w:hAnsi="Times New Roman" w:cs="Times New Roman"/>
          <w:sz w:val="22"/>
        </w:rPr>
        <w:t xml:space="preserve"> Digital</w:t>
      </w:r>
      <w:r w:rsidRPr="00134351">
        <w:rPr>
          <w:rFonts w:ascii="Times New Roman" w:hAnsi="Times New Roman" w:cs="Times New Roman"/>
          <w:sz w:val="22"/>
          <w:lang w:val="bg-BG"/>
        </w:rPr>
        <w:t xml:space="preserve">, </w:t>
      </w:r>
      <w:proofErr w:type="spellStart"/>
      <w:r w:rsidRPr="00134351">
        <w:rPr>
          <w:rFonts w:ascii="Times New Roman" w:hAnsi="Times New Roman" w:cs="Times New Roman"/>
          <w:sz w:val="22"/>
          <w:lang w:val="bg-BG"/>
        </w:rPr>
        <w:t>Zenith</w:t>
      </w:r>
      <w:proofErr w:type="spellEnd"/>
      <w:r w:rsidRPr="00134351">
        <w:rPr>
          <w:rFonts w:ascii="Times New Roman" w:hAnsi="Times New Roman" w:cs="Times New Roman"/>
          <w:sz w:val="22"/>
          <w:lang w:val="bg-BG"/>
        </w:rPr>
        <w:t xml:space="preserve">, </w:t>
      </w:r>
      <w:proofErr w:type="spellStart"/>
      <w:r w:rsidRPr="00134351">
        <w:rPr>
          <w:rFonts w:ascii="Times New Roman" w:hAnsi="Times New Roman" w:cs="Times New Roman"/>
          <w:sz w:val="22"/>
          <w:lang w:val="bg-BG"/>
        </w:rPr>
        <w:t>Blue</w:t>
      </w:r>
      <w:proofErr w:type="spellEnd"/>
      <w:r w:rsidRPr="00134351">
        <w:rPr>
          <w:rFonts w:ascii="Times New Roman" w:hAnsi="Times New Roman" w:cs="Times New Roman"/>
          <w:sz w:val="22"/>
          <w:lang w:val="bg-BG"/>
        </w:rPr>
        <w:t xml:space="preserve"> 449 и </w:t>
      </w:r>
      <w:proofErr w:type="spellStart"/>
      <w:r w:rsidRPr="00134351">
        <w:rPr>
          <w:rFonts w:ascii="Times New Roman" w:hAnsi="Times New Roman" w:cs="Times New Roman"/>
          <w:sz w:val="22"/>
          <w:lang w:val="bg-BG"/>
        </w:rPr>
        <w:t>Starcom</w:t>
      </w:r>
      <w:proofErr w:type="spellEnd"/>
      <w:r w:rsidRPr="00134351">
        <w:rPr>
          <w:rFonts w:ascii="Times New Roman" w:hAnsi="Times New Roman" w:cs="Times New Roman"/>
          <w:sz w:val="22"/>
          <w:lang w:val="bg-BG"/>
        </w:rPr>
        <w:t>, които работят в областта на рекламата, връзките с обществеността, промоционален и събитиен маркетинг, стратегическо планиране и бизнес дизайн, дигитални решения, производство на аудиовизуални продукти, медийното планиране и купуване.</w:t>
      </w:r>
    </w:p>
    <w:p w14:paraId="63268156" w14:textId="77777777" w:rsidR="00134351" w:rsidRPr="00134351" w:rsidRDefault="00134351" w:rsidP="008A65B7">
      <w:pPr>
        <w:spacing w:line="240" w:lineRule="auto"/>
        <w:jc w:val="both"/>
        <w:rPr>
          <w:rFonts w:ascii="Times New Roman" w:hAnsi="Times New Roman" w:cs="Times New Roman"/>
          <w:sz w:val="22"/>
          <w:lang w:val="bg-BG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237"/>
        <w:gridCol w:w="2429"/>
        <w:gridCol w:w="2953"/>
      </w:tblGrid>
      <w:tr w:rsidR="00134351" w:rsidRPr="005A3987" w14:paraId="3D315AF9" w14:textId="77777777" w:rsidTr="00376972">
        <w:tc>
          <w:tcPr>
            <w:tcW w:w="9639" w:type="dxa"/>
            <w:gridSpan w:val="4"/>
          </w:tcPr>
          <w:p w14:paraId="2590C063" w14:textId="63009C11" w:rsidR="00134351" w:rsidRPr="005A3987" w:rsidRDefault="000C6974" w:rsidP="00376972">
            <w:pPr>
              <w:pStyle w:val="Sous-titrecontact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A3987">
              <w:rPr>
                <w:rFonts w:ascii="Times New Roman" w:hAnsi="Times New Roman" w:cs="Times New Roman"/>
                <w:sz w:val="22"/>
                <w:lang w:val="bg-BG"/>
              </w:rPr>
              <w:t>За</w:t>
            </w:r>
            <w:r w:rsidR="00134351" w:rsidRPr="005A3987">
              <w:rPr>
                <w:rFonts w:ascii="Times New Roman" w:hAnsi="Times New Roman" w:cs="Times New Roman"/>
                <w:sz w:val="22"/>
                <w:lang w:val="bg-BG"/>
              </w:rPr>
              <w:t xml:space="preserve"> повече информация:</w:t>
            </w:r>
            <w:r w:rsidR="0068081E" w:rsidRPr="005A398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34351" w:rsidRPr="005A3987" w14:paraId="7852EC1A" w14:textId="77777777" w:rsidTr="00376972">
        <w:tc>
          <w:tcPr>
            <w:tcW w:w="2020" w:type="dxa"/>
          </w:tcPr>
          <w:p w14:paraId="61684241" w14:textId="6717FBCC" w:rsidR="00134351" w:rsidRDefault="001C08DF" w:rsidP="00376972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Ива Григорова</w:t>
            </w:r>
          </w:p>
          <w:p w14:paraId="4D7CCF1E" w14:textId="77777777" w:rsidR="001A1C90" w:rsidRPr="001C08DF" w:rsidRDefault="001A1C90" w:rsidP="00376972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14:paraId="77C2974B" w14:textId="0BC3F519" w:rsidR="00134351" w:rsidRPr="001C08DF" w:rsidRDefault="001C08DF" w:rsidP="00376972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Димитър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Манлиев</w:t>
            </w:r>
            <w:proofErr w:type="spellEnd"/>
          </w:p>
          <w:p w14:paraId="7F3316B9" w14:textId="77777777" w:rsidR="00134351" w:rsidRPr="005A3987" w:rsidRDefault="00134351" w:rsidP="00376972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37" w:type="dxa"/>
          </w:tcPr>
          <w:p w14:paraId="7C37390D" w14:textId="6FB29A7E" w:rsidR="00134351" w:rsidRPr="005A3987" w:rsidRDefault="001C08DF" w:rsidP="00376972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Директор</w:t>
            </w:r>
            <w:r w:rsidR="00134351" w:rsidRPr="005A3987">
              <w:rPr>
                <w:rFonts w:ascii="Times New Roman" w:hAnsi="Times New Roman" w:cs="Times New Roman"/>
                <w:sz w:val="22"/>
                <w:szCs w:val="22"/>
              </w:rPr>
              <w:t xml:space="preserve"> PR </w:t>
            </w: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бизнес</w:t>
            </w:r>
            <w:r w:rsidR="001A1C90">
              <w:rPr>
                <w:rFonts w:ascii="Times New Roman" w:hAnsi="Times New Roman" w:cs="Times New Roman"/>
                <w:sz w:val="22"/>
                <w:szCs w:val="22"/>
              </w:rPr>
              <w:t>, MSL</w:t>
            </w:r>
            <w:r w:rsidR="00134351" w:rsidRPr="005A39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D9499FD" w14:textId="05BD629D" w:rsidR="00134351" w:rsidRPr="005A3987" w:rsidRDefault="00134351" w:rsidP="001C08DF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A3987">
              <w:rPr>
                <w:rFonts w:ascii="Times New Roman" w:hAnsi="Times New Roman" w:cs="Times New Roman"/>
                <w:sz w:val="22"/>
                <w:szCs w:val="22"/>
              </w:rPr>
              <w:t xml:space="preserve">PR </w:t>
            </w:r>
            <w:r w:rsidR="001A1C90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менидж</w:t>
            </w:r>
            <w:r w:rsidR="001C08DF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ър</w:t>
            </w:r>
            <w:r w:rsidR="001A1C90">
              <w:rPr>
                <w:rFonts w:ascii="Times New Roman" w:hAnsi="Times New Roman" w:cs="Times New Roman"/>
                <w:sz w:val="22"/>
                <w:szCs w:val="22"/>
              </w:rPr>
              <w:t>, MSL</w:t>
            </w:r>
            <w:r w:rsidRPr="005A398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429" w:type="dxa"/>
          </w:tcPr>
          <w:p w14:paraId="7A9E41E4" w14:textId="3E262B8F" w:rsidR="00134351" w:rsidRDefault="00134351" w:rsidP="00376972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A3987">
              <w:rPr>
                <w:rFonts w:ascii="Times New Roman" w:hAnsi="Times New Roman" w:cs="Times New Roman"/>
                <w:sz w:val="22"/>
                <w:szCs w:val="22"/>
              </w:rPr>
              <w:t>+ 359 887 917</w:t>
            </w:r>
            <w:r w:rsidR="001A1C9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A3987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  <w:p w14:paraId="48228093" w14:textId="77777777" w:rsidR="001A1C90" w:rsidRPr="005A3987" w:rsidRDefault="001A1C90" w:rsidP="00376972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52BFA4" w14:textId="77777777" w:rsidR="00134351" w:rsidRPr="005A3987" w:rsidRDefault="00134351" w:rsidP="00376972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A3987">
              <w:rPr>
                <w:rFonts w:ascii="Times New Roman" w:hAnsi="Times New Roman" w:cs="Times New Roman"/>
                <w:sz w:val="22"/>
                <w:szCs w:val="22"/>
              </w:rPr>
              <w:t>+359 896 786 736</w:t>
            </w:r>
          </w:p>
        </w:tc>
        <w:tc>
          <w:tcPr>
            <w:tcW w:w="2953" w:type="dxa"/>
          </w:tcPr>
          <w:p w14:paraId="1FAE0F46" w14:textId="050E4343" w:rsidR="00134351" w:rsidRDefault="003C7077" w:rsidP="0013435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134351" w:rsidRPr="005A398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iva.grigorova@msl.bg</w:t>
              </w:r>
            </w:hyperlink>
            <w:r w:rsidR="00134351" w:rsidRPr="005A39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61F014" w14:textId="77777777" w:rsidR="001A1C90" w:rsidRPr="005A3987" w:rsidRDefault="001A1C90" w:rsidP="00134351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8CB6EF" w14:textId="77777777" w:rsidR="00134351" w:rsidRPr="005A3987" w:rsidRDefault="003C7077" w:rsidP="00376972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134351" w:rsidRPr="005A3987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dimitar.manliev@msl.bg</w:t>
              </w:r>
            </w:hyperlink>
            <w:r w:rsidR="00134351" w:rsidRPr="005A39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07EA251D" w14:textId="77777777" w:rsidR="00134351" w:rsidRPr="00134351" w:rsidRDefault="00134351">
      <w:pPr>
        <w:spacing w:line="240" w:lineRule="auto"/>
        <w:jc w:val="both"/>
        <w:rPr>
          <w:rFonts w:ascii="Times New Roman" w:hAnsi="Times New Roman" w:cs="Times New Roman"/>
          <w:b/>
          <w:lang w:val="bg-BG"/>
        </w:rPr>
      </w:pPr>
    </w:p>
    <w:sectPr w:rsidR="00134351" w:rsidRPr="00134351" w:rsidSect="002F484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52" w:right="1123" w:bottom="1038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D9B9C" w14:textId="77777777" w:rsidR="00AB4BFA" w:rsidRDefault="00AB4BFA" w:rsidP="009E0E6A">
      <w:r>
        <w:separator/>
      </w:r>
    </w:p>
  </w:endnote>
  <w:endnote w:type="continuationSeparator" w:id="0">
    <w:p w14:paraId="53CC5A67" w14:textId="77777777" w:rsidR="00AB4BFA" w:rsidRDefault="00AB4BFA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7DECA245" w14:textId="77777777" w:rsidTr="001D7E5C">
      <w:tc>
        <w:tcPr>
          <w:tcW w:w="567" w:type="dxa"/>
        </w:tcPr>
        <w:p w14:paraId="6FCBF115" w14:textId="245DA67C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3C7077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1D57FC">
            <w:rPr>
              <w:noProof/>
              <w:sz w:val="12"/>
              <w:szCs w:val="12"/>
            </w:rPr>
            <w:fldChar w:fldCharType="begin"/>
          </w:r>
          <w:r w:rsidR="001D57FC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1D57FC">
            <w:rPr>
              <w:noProof/>
              <w:sz w:val="12"/>
              <w:szCs w:val="12"/>
            </w:rPr>
            <w:fldChar w:fldCharType="separate"/>
          </w:r>
          <w:r w:rsidR="003C7077">
            <w:rPr>
              <w:noProof/>
              <w:sz w:val="12"/>
              <w:szCs w:val="12"/>
            </w:rPr>
            <w:t>2</w:t>
          </w:r>
          <w:r w:rsidR="001D57FC">
            <w:rPr>
              <w:noProof/>
              <w:sz w:val="12"/>
              <w:szCs w:val="12"/>
            </w:rPr>
            <w:fldChar w:fldCharType="end"/>
          </w:r>
        </w:p>
      </w:tc>
    </w:tr>
  </w:tbl>
  <w:p w14:paraId="7A1A23C7" w14:textId="77777777" w:rsidR="00513032" w:rsidRDefault="00513032">
    <w:pPr>
      <w:pStyle w:val="Footer"/>
    </w:pPr>
  </w:p>
  <w:p w14:paraId="57DB8D17" w14:textId="77777777" w:rsidR="00513032" w:rsidRDefault="00513032">
    <w:pPr>
      <w:pStyle w:val="Footer"/>
    </w:pPr>
  </w:p>
  <w:p w14:paraId="1CC098AE" w14:textId="77777777" w:rsidR="00513032" w:rsidRDefault="00513032">
    <w:pPr>
      <w:pStyle w:val="Footer"/>
    </w:pPr>
  </w:p>
  <w:p w14:paraId="23ADFF37" w14:textId="77777777" w:rsidR="00513032" w:rsidRDefault="00513032">
    <w:pPr>
      <w:pStyle w:val="Footer"/>
    </w:pPr>
  </w:p>
  <w:p w14:paraId="652496B4" w14:textId="77777777" w:rsidR="00513032" w:rsidRDefault="002A36C6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04DC3E" wp14:editId="4681F62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7E70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4DC3E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" fillcolor="#ba9765 [3204]" stroked="f">
              <v:textbox>
                <w:txbxContent>
                  <w:p w14:paraId="03B27E70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7B65A4C" w14:textId="77777777" w:rsidR="00513032" w:rsidRDefault="00513032">
    <w:pPr>
      <w:pStyle w:val="Footer"/>
    </w:pPr>
  </w:p>
  <w:p w14:paraId="39B2E675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AE3D" w14:textId="31746457" w:rsidR="00513032" w:rsidRPr="009E0E6A" w:rsidRDefault="00961B26" w:rsidP="00EF7B06">
    <w:pPr>
      <w:pStyle w:val="Foot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54143" behindDoc="1" locked="0" layoutInCell="1" allowOverlap="1" wp14:anchorId="29D18E74" wp14:editId="6752B98D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7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5167" behindDoc="1" locked="0" layoutInCell="1" allowOverlap="1" wp14:anchorId="6BA54603" wp14:editId="3E7BE198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6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6191" behindDoc="1" locked="0" layoutInCell="1" allowOverlap="1" wp14:anchorId="318A4B7A" wp14:editId="217E5732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5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C307A" w14:textId="77777777" w:rsidR="00513032" w:rsidRPr="009E0E6A" w:rsidRDefault="00513032" w:rsidP="00EF7B06">
    <w:pPr>
      <w:pStyle w:val="Footer"/>
      <w:rPr>
        <w:lang w:val="en-US"/>
      </w:rPr>
    </w:pPr>
  </w:p>
  <w:p w14:paraId="78BC9BBF" w14:textId="77777777" w:rsidR="00513032" w:rsidRPr="009E0E6A" w:rsidRDefault="00513032" w:rsidP="00EF7B06">
    <w:pPr>
      <w:pStyle w:val="Footer"/>
      <w:rPr>
        <w:lang w:val="en-US"/>
      </w:rPr>
    </w:pPr>
  </w:p>
  <w:p w14:paraId="76AFF016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2A36C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06E3E4C5" wp14:editId="6FCC179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F0541E7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CE11C" w14:textId="77777777" w:rsidR="00AB4BFA" w:rsidRDefault="00AB4BFA" w:rsidP="009E0E6A">
      <w:r>
        <w:separator/>
      </w:r>
    </w:p>
  </w:footnote>
  <w:footnote w:type="continuationSeparator" w:id="0">
    <w:p w14:paraId="07020B85" w14:textId="77777777" w:rsidR="00AB4BFA" w:rsidRDefault="00AB4BFA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CEC30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7456" behindDoc="1" locked="0" layoutInCell="1" allowOverlap="1" wp14:anchorId="04B76A5F" wp14:editId="0B78669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CDCB2C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D249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02CC7EBA" wp14:editId="7A2649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12883" w14:textId="77777777" w:rsidR="00513032" w:rsidRPr="009E0E6A" w:rsidRDefault="00513032">
    <w:pPr>
      <w:pStyle w:val="Header"/>
      <w:rPr>
        <w:lang w:val="en-US"/>
      </w:rPr>
    </w:pPr>
  </w:p>
  <w:p w14:paraId="0E3C1C4F" w14:textId="77777777" w:rsidR="00513032" w:rsidRPr="009E0E6A" w:rsidRDefault="00513032">
    <w:pPr>
      <w:pStyle w:val="Header"/>
      <w:rPr>
        <w:lang w:val="en-US"/>
      </w:rPr>
    </w:pPr>
  </w:p>
  <w:p w14:paraId="3316B9C6" w14:textId="77777777" w:rsidR="00513032" w:rsidRPr="009E0E6A" w:rsidRDefault="00513032">
    <w:pPr>
      <w:pStyle w:val="Header"/>
      <w:rPr>
        <w:lang w:val="en-US"/>
      </w:rPr>
    </w:pPr>
  </w:p>
  <w:p w14:paraId="09E1A7D1" w14:textId="77777777" w:rsidR="00513032" w:rsidRPr="009E0E6A" w:rsidRDefault="00513032">
    <w:pPr>
      <w:pStyle w:val="Header"/>
      <w:rPr>
        <w:lang w:val="en-US"/>
      </w:rPr>
    </w:pPr>
  </w:p>
  <w:p w14:paraId="30EFA9F5" w14:textId="77777777" w:rsidR="00513032" w:rsidRPr="009E0E6A" w:rsidRDefault="00513032">
    <w:pPr>
      <w:pStyle w:val="Header"/>
      <w:rPr>
        <w:lang w:val="en-US"/>
      </w:rPr>
    </w:pPr>
  </w:p>
  <w:p w14:paraId="7557FC35" w14:textId="77777777" w:rsidR="00513032" w:rsidRPr="009E0E6A" w:rsidRDefault="00513032">
    <w:pPr>
      <w:pStyle w:val="Header"/>
      <w:rPr>
        <w:lang w:val="en-US"/>
      </w:rPr>
    </w:pPr>
  </w:p>
  <w:p w14:paraId="4B738626" w14:textId="77777777" w:rsidR="00513032" w:rsidRPr="009E0E6A" w:rsidRDefault="00513032">
    <w:pPr>
      <w:pStyle w:val="Header"/>
      <w:rPr>
        <w:lang w:val="en-US"/>
      </w:rPr>
    </w:pPr>
  </w:p>
  <w:p w14:paraId="29EE3440" w14:textId="77777777" w:rsidR="00513032" w:rsidRPr="009E0E6A" w:rsidRDefault="00513032" w:rsidP="005676AD">
    <w:pPr>
      <w:pStyle w:val="Header"/>
      <w:rPr>
        <w:lang w:val="en-US"/>
      </w:rPr>
    </w:pPr>
  </w:p>
  <w:p w14:paraId="325749ED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C6"/>
    <w:rsid w:val="00005C56"/>
    <w:rsid w:val="00017FCF"/>
    <w:rsid w:val="0004636F"/>
    <w:rsid w:val="000B7B53"/>
    <w:rsid w:val="000C6974"/>
    <w:rsid w:val="000C711B"/>
    <w:rsid w:val="000D40FD"/>
    <w:rsid w:val="00102E84"/>
    <w:rsid w:val="00107C3D"/>
    <w:rsid w:val="001222A7"/>
    <w:rsid w:val="00134351"/>
    <w:rsid w:val="0019724A"/>
    <w:rsid w:val="001A1C90"/>
    <w:rsid w:val="001A725B"/>
    <w:rsid w:val="001B087C"/>
    <w:rsid w:val="001C08DF"/>
    <w:rsid w:val="001D5559"/>
    <w:rsid w:val="001D57FC"/>
    <w:rsid w:val="001D7872"/>
    <w:rsid w:val="002014ED"/>
    <w:rsid w:val="002019AB"/>
    <w:rsid w:val="00211586"/>
    <w:rsid w:val="00211FE5"/>
    <w:rsid w:val="0026238D"/>
    <w:rsid w:val="00287A13"/>
    <w:rsid w:val="002A36C6"/>
    <w:rsid w:val="002E3B89"/>
    <w:rsid w:val="002F484A"/>
    <w:rsid w:val="00302A18"/>
    <w:rsid w:val="003356F4"/>
    <w:rsid w:val="00362FFD"/>
    <w:rsid w:val="00370CC5"/>
    <w:rsid w:val="0038297F"/>
    <w:rsid w:val="00397511"/>
    <w:rsid w:val="003C2269"/>
    <w:rsid w:val="003C7077"/>
    <w:rsid w:val="003C7C34"/>
    <w:rsid w:val="003E2A14"/>
    <w:rsid w:val="003E64CC"/>
    <w:rsid w:val="00406ACD"/>
    <w:rsid w:val="00416A55"/>
    <w:rsid w:val="00422508"/>
    <w:rsid w:val="0045672F"/>
    <w:rsid w:val="0046122F"/>
    <w:rsid w:val="00485740"/>
    <w:rsid w:val="00495117"/>
    <w:rsid w:val="004A5C25"/>
    <w:rsid w:val="004C1DD2"/>
    <w:rsid w:val="004D26E2"/>
    <w:rsid w:val="004D318B"/>
    <w:rsid w:val="004F6757"/>
    <w:rsid w:val="005009D1"/>
    <w:rsid w:val="00512BEE"/>
    <w:rsid w:val="00513032"/>
    <w:rsid w:val="00522E06"/>
    <w:rsid w:val="005232F9"/>
    <w:rsid w:val="005477D1"/>
    <w:rsid w:val="00550AF2"/>
    <w:rsid w:val="00563443"/>
    <w:rsid w:val="00566E98"/>
    <w:rsid w:val="005676AD"/>
    <w:rsid w:val="005753CA"/>
    <w:rsid w:val="00585FF3"/>
    <w:rsid w:val="00586509"/>
    <w:rsid w:val="00596886"/>
    <w:rsid w:val="00597527"/>
    <w:rsid w:val="005A2516"/>
    <w:rsid w:val="005A3987"/>
    <w:rsid w:val="006025DC"/>
    <w:rsid w:val="0062743A"/>
    <w:rsid w:val="00643C8A"/>
    <w:rsid w:val="006618AF"/>
    <w:rsid w:val="0067447C"/>
    <w:rsid w:val="0068081E"/>
    <w:rsid w:val="006845AC"/>
    <w:rsid w:val="0069157C"/>
    <w:rsid w:val="00697521"/>
    <w:rsid w:val="006A19C8"/>
    <w:rsid w:val="006B108E"/>
    <w:rsid w:val="006C296F"/>
    <w:rsid w:val="006D62F8"/>
    <w:rsid w:val="006F538E"/>
    <w:rsid w:val="006F63FC"/>
    <w:rsid w:val="00701DCC"/>
    <w:rsid w:val="0074571E"/>
    <w:rsid w:val="00763BAB"/>
    <w:rsid w:val="00782B58"/>
    <w:rsid w:val="00790C53"/>
    <w:rsid w:val="007A550F"/>
    <w:rsid w:val="007C1561"/>
    <w:rsid w:val="007C74D7"/>
    <w:rsid w:val="007D571A"/>
    <w:rsid w:val="007E10F0"/>
    <w:rsid w:val="0080600B"/>
    <w:rsid w:val="00820FB2"/>
    <w:rsid w:val="00855DDD"/>
    <w:rsid w:val="0088675B"/>
    <w:rsid w:val="008924D2"/>
    <w:rsid w:val="0089516F"/>
    <w:rsid w:val="008A65B7"/>
    <w:rsid w:val="008B133B"/>
    <w:rsid w:val="008B6A54"/>
    <w:rsid w:val="008C5EAA"/>
    <w:rsid w:val="008D6BDE"/>
    <w:rsid w:val="008F257B"/>
    <w:rsid w:val="009025FF"/>
    <w:rsid w:val="0091044D"/>
    <w:rsid w:val="00927491"/>
    <w:rsid w:val="009412FB"/>
    <w:rsid w:val="00952BAD"/>
    <w:rsid w:val="00957973"/>
    <w:rsid w:val="00961B26"/>
    <w:rsid w:val="00971591"/>
    <w:rsid w:val="0097585D"/>
    <w:rsid w:val="009764FA"/>
    <w:rsid w:val="00991A45"/>
    <w:rsid w:val="009A0006"/>
    <w:rsid w:val="009A4875"/>
    <w:rsid w:val="009B6096"/>
    <w:rsid w:val="009C4223"/>
    <w:rsid w:val="009E0E6A"/>
    <w:rsid w:val="009E417F"/>
    <w:rsid w:val="00A02A80"/>
    <w:rsid w:val="00A02BE5"/>
    <w:rsid w:val="00A112ED"/>
    <w:rsid w:val="00A236B1"/>
    <w:rsid w:val="00A4773D"/>
    <w:rsid w:val="00A52829"/>
    <w:rsid w:val="00A85906"/>
    <w:rsid w:val="00A8775B"/>
    <w:rsid w:val="00AB4BFA"/>
    <w:rsid w:val="00AE3963"/>
    <w:rsid w:val="00B11843"/>
    <w:rsid w:val="00B140B8"/>
    <w:rsid w:val="00B268D7"/>
    <w:rsid w:val="00B67258"/>
    <w:rsid w:val="00B76E62"/>
    <w:rsid w:val="00BB251B"/>
    <w:rsid w:val="00BB56C9"/>
    <w:rsid w:val="00BD32D2"/>
    <w:rsid w:val="00C04A95"/>
    <w:rsid w:val="00C12667"/>
    <w:rsid w:val="00C23CB1"/>
    <w:rsid w:val="00C27C33"/>
    <w:rsid w:val="00C57799"/>
    <w:rsid w:val="00C755A2"/>
    <w:rsid w:val="00C877BA"/>
    <w:rsid w:val="00C91F8A"/>
    <w:rsid w:val="00CD1D9D"/>
    <w:rsid w:val="00D07DF9"/>
    <w:rsid w:val="00D25D47"/>
    <w:rsid w:val="00D64650"/>
    <w:rsid w:val="00D66EDC"/>
    <w:rsid w:val="00D82384"/>
    <w:rsid w:val="00D840FC"/>
    <w:rsid w:val="00DB156A"/>
    <w:rsid w:val="00DC154D"/>
    <w:rsid w:val="00DD24CA"/>
    <w:rsid w:val="00DE5E8D"/>
    <w:rsid w:val="00DF66AA"/>
    <w:rsid w:val="00E05842"/>
    <w:rsid w:val="00E34CFC"/>
    <w:rsid w:val="00E4328D"/>
    <w:rsid w:val="00E45C70"/>
    <w:rsid w:val="00E57A09"/>
    <w:rsid w:val="00E72E96"/>
    <w:rsid w:val="00E831DF"/>
    <w:rsid w:val="00EB7B38"/>
    <w:rsid w:val="00EF7B06"/>
    <w:rsid w:val="00F12415"/>
    <w:rsid w:val="00F30640"/>
    <w:rsid w:val="00F333D7"/>
    <w:rsid w:val="00F34643"/>
    <w:rsid w:val="00F51D4C"/>
    <w:rsid w:val="00F5684A"/>
    <w:rsid w:val="00F94A6B"/>
    <w:rsid w:val="00F96FFB"/>
    <w:rsid w:val="00FD70C2"/>
    <w:rsid w:val="00FD7479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D4C5C6"/>
  <w15:docId w15:val="{23B260BF-F2DD-4ED9-AF14-2F182D0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07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7C3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D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D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D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grigorova@msl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mitar.manliev@msl.b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g22_d.manliev\Desktop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F3DBC-DA12-4ABC-8A0A-7102B84C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pmg22_d.manliev</dc:creator>
  <cp:lastModifiedBy>Iva Grigorova</cp:lastModifiedBy>
  <cp:revision>4</cp:revision>
  <cp:lastPrinted>2016-04-06T07:25:00Z</cp:lastPrinted>
  <dcterms:created xsi:type="dcterms:W3CDTF">2018-12-12T05:00:00Z</dcterms:created>
  <dcterms:modified xsi:type="dcterms:W3CDTF">2018-12-12T05:03:00Z</dcterms:modified>
</cp:coreProperties>
</file>